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34"/>
          <w:szCs w:val="40"/>
          <w:lang w:bidi="bn-IN"/>
        </w:rPr>
      </w:pPr>
      <w:r>
        <w:rPr>
          <w:rFonts w:ascii="Nikosh" w:eastAsia="Times New Roman" w:hAnsi="Nikosh" w:cs="Nikosh"/>
          <w:sz w:val="34"/>
          <w:szCs w:val="40"/>
          <w:cs/>
          <w:lang w:bidi="bn-IN"/>
        </w:rPr>
        <w:t>বার্ষিক কর্মসম্পাদন চুক্তি (এপিএ) ২০১৯-২০২০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30"/>
          <w:szCs w:val="36"/>
          <w:lang w:bidi="bn-IN"/>
        </w:rPr>
      </w:pPr>
      <w:r>
        <w:rPr>
          <w:rFonts w:ascii="Nikosh" w:eastAsia="Times New Roman" w:hAnsi="Nikosh" w:cs="Nikosh"/>
          <w:sz w:val="30"/>
          <w:szCs w:val="36"/>
          <w:cs/>
          <w:lang w:bidi="bn-IN"/>
        </w:rPr>
        <w:t>জাতীয় মহিলা সংস্থা, মহিলা ও শিশু বিষয়ক মন্ত্রণালয়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26"/>
          <w:szCs w:val="32"/>
          <w:lang w:bidi="bn-IN"/>
        </w:rPr>
      </w:pPr>
      <w:r>
        <w:rPr>
          <w:rFonts w:ascii="Nikosh" w:eastAsia="Times New Roman" w:hAnsi="Nikosh" w:cs="Nikosh"/>
          <w:sz w:val="26"/>
          <w:szCs w:val="32"/>
          <w:cs/>
          <w:lang w:bidi="bn-IN"/>
        </w:rPr>
        <w:t>কৌশলগত উদ্দেশ্য</w:t>
      </w:r>
      <w:r>
        <w:rPr>
          <w:rFonts w:ascii="Nikosh" w:eastAsia="Times New Roman" w:hAnsi="Nikosh" w:cs="Nikosh"/>
          <w:sz w:val="26"/>
          <w:szCs w:val="32"/>
          <w:lang w:bidi="bn-IN"/>
        </w:rPr>
        <w:t xml:space="preserve">, </w:t>
      </w:r>
      <w:r>
        <w:rPr>
          <w:rFonts w:ascii="Nikosh" w:eastAsia="Times New Roman" w:hAnsi="Nikosh" w:cs="Nikosh"/>
          <w:sz w:val="26"/>
          <w:szCs w:val="32"/>
          <w:cs/>
          <w:lang w:bidi="bn-IN"/>
        </w:rPr>
        <w:t>অগ্রাধিকার</w:t>
      </w:r>
      <w:r>
        <w:rPr>
          <w:rFonts w:ascii="Nikosh" w:eastAsia="Times New Roman" w:hAnsi="Nikosh" w:cs="Nikosh"/>
          <w:sz w:val="26"/>
          <w:szCs w:val="32"/>
          <w:lang w:bidi="bn-IN"/>
        </w:rPr>
        <w:t xml:space="preserve">, </w:t>
      </w:r>
      <w:r>
        <w:rPr>
          <w:rFonts w:ascii="Nikosh" w:eastAsia="Times New Roman" w:hAnsi="Nikosh" w:cs="Nikosh"/>
          <w:sz w:val="26"/>
          <w:szCs w:val="32"/>
          <w:cs/>
          <w:lang w:bidi="bn-IN"/>
        </w:rPr>
        <w:t>কার্যক্রম</w:t>
      </w:r>
      <w:r>
        <w:rPr>
          <w:rFonts w:ascii="Nikosh" w:eastAsia="Times New Roman" w:hAnsi="Nikosh" w:cs="Nikosh"/>
          <w:sz w:val="26"/>
          <w:szCs w:val="32"/>
          <w:lang w:bidi="bn-IN"/>
        </w:rPr>
        <w:t xml:space="preserve">, </w:t>
      </w:r>
      <w:r>
        <w:rPr>
          <w:rFonts w:ascii="Nikosh" w:eastAsia="Times New Roman" w:hAnsi="Nikosh" w:cs="Nikosh"/>
          <w:sz w:val="26"/>
          <w:szCs w:val="32"/>
          <w:cs/>
          <w:lang w:bidi="bn-IN"/>
        </w:rPr>
        <w:t>কর্মসম্পাদন সুচক এবং লক্ষ্যমাত্রাসমূহ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rPr>
          <w:rFonts w:ascii="Nikosh" w:eastAsia="Times New Roman" w:hAnsi="Nikosh" w:cs="Nikosh"/>
          <w:sz w:val="26"/>
          <w:szCs w:val="32"/>
          <w:cs/>
          <w:lang w:bidi="bn-IN"/>
        </w:rPr>
      </w:pP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36"/>
          <w:szCs w:val="36"/>
          <w:u w:val="single"/>
          <w:cs/>
          <w:lang w:bidi="bn-IN"/>
        </w:rPr>
      </w:pPr>
      <w:r>
        <w:rPr>
          <w:rFonts w:ascii="Nikosh" w:eastAsia="Times New Roman" w:hAnsi="Nikosh" w:cs="Nikosh"/>
          <w:sz w:val="36"/>
          <w:szCs w:val="36"/>
          <w:u w:val="single"/>
          <w:cs/>
          <w:lang w:bidi="bn-IN"/>
        </w:rPr>
        <w:t>ত্রৈমাসিক প্রতিবেদন (জুলাই/২০২০-সেপ্টেম্বর/২০২০)ইং পর্যন্ত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36"/>
          <w:szCs w:val="36"/>
          <w:cs/>
          <w:lang w:bidi="bn-IN"/>
        </w:rPr>
      </w:pPr>
      <w:r>
        <w:rPr>
          <w:rFonts w:ascii="Nikosh" w:eastAsia="Times New Roman" w:hAnsi="Nikosh" w:cs="Nikosh"/>
          <w:sz w:val="36"/>
          <w:szCs w:val="36"/>
          <w:cs/>
          <w:lang w:bidi="bn-IN"/>
        </w:rPr>
        <w:t xml:space="preserve">জাতীয় মহিলা সংস্থা সিরাজগঞ্জ জেলা কার্যালয় </w:t>
      </w:r>
      <w:r>
        <w:rPr>
          <w:rFonts w:ascii="Nikosh" w:eastAsia="Times New Roman" w:hAnsi="Nikosh" w:cs="Nikosh"/>
          <w:sz w:val="36"/>
          <w:szCs w:val="36"/>
          <w:cs/>
          <w:lang w:bidi="hi-IN"/>
        </w:rPr>
        <w:t>।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20"/>
          <w:szCs w:val="20"/>
          <w:cs/>
          <w:lang w:bidi="bn-IN"/>
        </w:rPr>
      </w:pPr>
    </w:p>
    <w:tbl>
      <w:tblPr>
        <w:tblW w:w="1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6"/>
        <w:gridCol w:w="718"/>
        <w:gridCol w:w="1349"/>
        <w:gridCol w:w="1712"/>
        <w:gridCol w:w="1350"/>
        <w:gridCol w:w="1527"/>
        <w:gridCol w:w="810"/>
        <w:gridCol w:w="900"/>
        <w:gridCol w:w="810"/>
        <w:gridCol w:w="720"/>
        <w:gridCol w:w="720"/>
        <w:gridCol w:w="720"/>
        <w:gridCol w:w="723"/>
        <w:gridCol w:w="1347"/>
        <w:gridCol w:w="1080"/>
        <w:gridCol w:w="900"/>
        <w:gridCol w:w="723"/>
        <w:gridCol w:w="720"/>
      </w:tblGrid>
      <w:tr w:rsidR="0099188E" w:rsidTr="0099188E">
        <w:trPr>
          <w:cantSplit/>
          <w:trHeight w:val="399"/>
          <w:tblHeader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কৌশলগত উদ্দেশ্য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(Strategic Objectives)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 xml:space="preserve">কৌশল </w:t>
            </w: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br/>
              <w:t>গত উদ্দেশ্যের মান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(Weight of Strategic Objectives)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কার্যক্রম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(Activities)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কর্মসম্পাদন সূচক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(Performance Indicators)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একক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(Unit)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 xml:space="preserve">কর্ম </w:t>
            </w: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br/>
              <w:t>সম্পাদন সূচকের মান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(Weight of Performance Indicators)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 xml:space="preserve">  প্রকৃত অর্জন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লক্ষ্যমাত্রা/নির্ণায়ক ২০১৯-২০২০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(Target/Criteria Value for FY 2018-19)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 xml:space="preserve">প্রক্ষেপণ 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(Projection)</w:t>
            </w: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br/>
              <w:t>২০২০-২০২১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 xml:space="preserve">প্রক্ষেপণ 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</w:rPr>
              <w:t>(Projection)</w:t>
            </w: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br/>
              <w:t xml:space="preserve">২০২১-২০২২ </w:t>
            </w: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br/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ত্রৈমাসিক প্রতিবেদন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জুলাই ২০২০ হতে সেপ্টেম্বর ২০২০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BAN" w:eastAsia="Calibri" w:hAnsi="NikoshBAN" w:cs="NikoshBAN"/>
                <w:b/>
                <w:sz w:val="16"/>
                <w:szCs w:val="16"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IN"/>
              </w:rPr>
              <w:t>সাধারণ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IN"/>
              </w:rPr>
              <w:t>স্কোর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BAN" w:eastAsia="Calibri" w:hAnsi="NikoshBAN" w:cs="NikoshBAN"/>
                <w:b/>
                <w:sz w:val="16"/>
                <w:szCs w:val="16"/>
              </w:rPr>
            </w:pP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IN"/>
              </w:rPr>
              <w:t>নির্ধারিত</w:t>
            </w: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16"/>
                <w:szCs w:val="16"/>
                <w:cs/>
                <w:lang w:bidi="bn-IN"/>
              </w:rPr>
              <w:t>স্কোর</w:t>
            </w:r>
          </w:p>
        </w:tc>
      </w:tr>
      <w:tr w:rsidR="0099188E" w:rsidTr="0099188E">
        <w:trPr>
          <w:cantSplit/>
          <w:trHeight w:val="286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অসাধারণ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অতি উত্তম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উত্তম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 xml:space="preserve">  চলতি মান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 xml:space="preserve">চলতি মানের নিম্নে 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BAN" w:eastAsia="Calibri" w:hAnsi="NikoshBAN" w:cs="NikoshB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BAN" w:eastAsia="Calibri" w:hAnsi="NikoshBAN" w:cs="NikoshBAN"/>
                <w:b/>
                <w:sz w:val="16"/>
                <w:szCs w:val="16"/>
              </w:rPr>
            </w:pPr>
          </w:p>
        </w:tc>
      </w:tr>
      <w:tr w:rsidR="0099188E" w:rsidTr="0099188E">
        <w:trPr>
          <w:cantSplit/>
          <w:trHeight w:val="716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২০১৭-২০১৮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২০১৮-২০১৯</w:t>
            </w:r>
          </w:p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BAN" w:eastAsia="Calibri" w:hAnsi="NikoshBAN" w:cs="NikoshB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BAN" w:eastAsia="Calibri" w:hAnsi="NikoshBAN" w:cs="NikoshBAN"/>
                <w:b/>
                <w:sz w:val="16"/>
                <w:szCs w:val="16"/>
              </w:rPr>
            </w:pPr>
          </w:p>
        </w:tc>
      </w:tr>
      <w:tr w:rsidR="0099188E" w:rsidTr="0099188E">
        <w:trPr>
          <w:cantSplit/>
          <w:trHeight w:val="399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  <w:r>
              <w:rPr>
                <w:rFonts w:ascii="Nikosh" w:hAnsi="Nikosh" w:cs="Nikosh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৯০</w:t>
            </w:r>
            <w:r>
              <w:rPr>
                <w:rFonts w:ascii="Nikosh" w:hAnsi="Nikosh" w:cs="Nikosh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৮০</w:t>
            </w:r>
            <w:r>
              <w:rPr>
                <w:rFonts w:ascii="Nikosh" w:hAnsi="Nikosh" w:cs="Nikosh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৭০</w:t>
            </w:r>
            <w:r>
              <w:rPr>
                <w:rFonts w:ascii="Nikosh" w:hAnsi="Nikosh" w:cs="Nikosh"/>
                <w:sz w:val="16"/>
                <w:szCs w:val="16"/>
              </w:rPr>
              <w:t>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৬০</w:t>
            </w:r>
            <w:r>
              <w:rPr>
                <w:rFonts w:ascii="Nikosh" w:hAnsi="Nikosh" w:cs="Nikosh"/>
                <w:sz w:val="16"/>
                <w:szCs w:val="16"/>
              </w:rPr>
              <w:t>%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BAN" w:eastAsia="Calibri" w:hAnsi="NikoshBAN" w:cs="NikoshB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BAN" w:eastAsia="Calibri" w:hAnsi="NikoshBAN" w:cs="NikoshBAN"/>
                <w:b/>
                <w:sz w:val="16"/>
                <w:szCs w:val="16"/>
              </w:rPr>
            </w:pPr>
          </w:p>
        </w:tc>
      </w:tr>
      <w:tr w:rsidR="0099188E" w:rsidTr="0099188E">
        <w:trPr>
          <w:cantSplit/>
          <w:trHeight w:val="399"/>
          <w:tblHeader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১৪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১৬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</w:p>
        </w:tc>
      </w:tr>
      <w:tr w:rsidR="0099188E" w:rsidTr="0099188E">
        <w:trPr>
          <w:trHeight w:val="35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bCs/>
                <w:sz w:val="16"/>
                <w:szCs w:val="16"/>
              </w:rPr>
            </w:pPr>
            <w:r>
              <w:rPr>
                <w:rFonts w:ascii="Nikosh" w:eastAsia="Times New Roman" w:hAnsi="Nikosh" w:cs="Nikosh"/>
                <w:b/>
                <w:bCs/>
                <w:sz w:val="16"/>
                <w:szCs w:val="16"/>
                <w:cs/>
                <w:lang w:bidi="bn-IN"/>
              </w:rPr>
              <w:t xml:space="preserve">সংস্থার কৌশলগত উদ্দেশ্যসমূহ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</w:p>
        </w:tc>
      </w:tr>
      <w:tr w:rsidR="0099188E" w:rsidTr="0099188E">
        <w:trPr>
          <w:trHeight w:val="3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 xml:space="preserve">১। সামাজিক ও অর্থনৈতিক কর্মকান্ডে নারীদের সমসুযোগ সৃস্টি ও ক্ষমতায়ন। 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Cs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১.১) রাজস্ব বাজেটের আওতায় মহিলাদের দক্ষতা উন্নয়নে সেলাই ও এমব্রয়ডারী পশিক্ষণ প্রদান।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20"/>
                <w:szCs w:val="20"/>
                <w:lang w:bidi="bn-IN"/>
              </w:rPr>
            </w:pPr>
            <w:r>
              <w:rPr>
                <w:rFonts w:ascii="Nikosh" w:hAnsi="Nikosh" w:cs="Nikosh"/>
                <w:bCs/>
                <w:sz w:val="20"/>
                <w:szCs w:val="20"/>
                <w:cs/>
                <w:lang w:bidi="bn-IN"/>
              </w:rPr>
              <w:t xml:space="preserve">সেলাই ও এমব্রয়ডারী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প্রশি</w:t>
            </w:r>
            <w:r>
              <w:rPr>
                <w:rFonts w:ascii="Nikosh" w:hAnsi="Nikosh" w:cs="Nikosh"/>
                <w:bCs/>
                <w:sz w:val="20"/>
                <w:szCs w:val="20"/>
                <w:cs/>
                <w:lang w:bidi="bn-IN"/>
              </w:rPr>
              <w:t>ক্ষণ পাপ্ত উপকার ভোগী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>সং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খ্যা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৭৫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৭০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করোনা ভাইরাসের কারনে বন্ধ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১৫</w:t>
            </w:r>
          </w:p>
        </w:tc>
      </w:tr>
      <w:tr w:rsidR="0099188E" w:rsidTr="0099188E">
        <w:trPr>
          <w:trHeight w:val="3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" w:hAnsi="Nikosh" w:cs="Nikosh"/>
                <w:b/>
                <w:sz w:val="16"/>
                <w:szCs w:val="16"/>
              </w:rPr>
              <w:t xml:space="preserve">)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নারী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শিশুদের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জন্য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সামাজিক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নিরাপত্তা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ন্যায়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বিচার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প্রতিষ্ঠা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আইনগত</w:t>
            </w:r>
            <w:r>
              <w:rPr>
                <w:rFonts w:ascii="Nikosh" w:hAnsi="Nikosh" w:cs="Nikosh"/>
                <w:b/>
                <w:sz w:val="16"/>
                <w:szCs w:val="16"/>
              </w:rPr>
              <w:t xml:space="preserve"> 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অধিকার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রক্ষার্থে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সহায়তা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প্রদান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hi-IN"/>
              </w:rPr>
              <w:t>।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" w:hAnsi="Nikosh" w:cs="Nikosh"/>
                <w:b/>
                <w:sz w:val="16"/>
                <w:szCs w:val="16"/>
              </w:rPr>
              <w:t>.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" w:hAnsi="Nikosh" w:cs="Nikosh"/>
                <w:b/>
                <w:sz w:val="16"/>
                <w:szCs w:val="16"/>
              </w:rPr>
              <w:t xml:space="preserve">)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বাজেটের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আলোকে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বিভিন্ন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দিবস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পালন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hi-IN"/>
              </w:rPr>
              <w:t>।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both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জাতীয় শোক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দিবস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, বঙ্গমাতার জন্মদিন </w:t>
            </w:r>
            <w:r>
              <w:rPr>
                <w:rFonts w:ascii="Nikosh" w:hAnsi="Nikosh" w:cs="Nikosh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সংখ্যা</w:t>
            </w:r>
          </w:p>
          <w:p w:rsidR="0099188E" w:rsidRDefault="0099188E">
            <w:pPr>
              <w:rPr>
                <w:rFonts w:ascii="Nikosh" w:hAnsi="Nikosh" w:cs="Nikosh"/>
                <w:sz w:val="16"/>
                <w:szCs w:val="16"/>
              </w:rPr>
            </w:pPr>
          </w:p>
          <w:p w:rsidR="0099188E" w:rsidRDefault="0099188E">
            <w:pPr>
              <w:rPr>
                <w:rFonts w:ascii="Nikosh" w:hAnsi="Nikosh" w:cs="Nikosh"/>
                <w:sz w:val="16"/>
                <w:szCs w:val="16"/>
              </w:rPr>
            </w:pPr>
          </w:p>
          <w:p w:rsidR="0099188E" w:rsidRDefault="0099188E">
            <w:pPr>
              <w:rPr>
                <w:rFonts w:ascii="Nikosh" w:eastAsia="Calibri" w:hAnsi="Nikosh" w:cs="Nikosh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৮০০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৯০০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১৩ টি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১৩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১৩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২ টি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 xml:space="preserve">      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১০</w:t>
            </w:r>
          </w:p>
        </w:tc>
      </w:tr>
      <w:tr w:rsidR="0099188E" w:rsidTr="0099188E">
        <w:trPr>
          <w:trHeight w:val="3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৩</w:t>
            </w:r>
            <w:r>
              <w:rPr>
                <w:rFonts w:ascii="Nikosh" w:hAnsi="Nikosh" w:cs="Nikosh"/>
                <w:b/>
                <w:sz w:val="16"/>
                <w:szCs w:val="16"/>
              </w:rPr>
              <w:t>)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জাতীয়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আন্তর্জাতিক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বিভিন্ন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দিবস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পালন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hAnsi="Nikosh" w:cs="Nikosh"/>
                <w:b/>
                <w:sz w:val="20"/>
                <w:szCs w:val="20"/>
              </w:rPr>
              <w:t>.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)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জেলা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পর্যায়ে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(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৬৪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জেলা</w:t>
            </w:r>
            <w:r>
              <w:rPr>
                <w:rFonts w:ascii="Nikosh" w:hAnsi="Nikosh" w:cs="Nikosh"/>
                <w:b/>
                <w:sz w:val="16"/>
                <w:szCs w:val="16"/>
              </w:rPr>
              <w:t xml:space="preserve">)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শিক্ষত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বেকার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মহিলাদের</w:t>
            </w:r>
            <w:r>
              <w:rPr>
                <w:rFonts w:ascii="Nikosh" w:hAnsi="Nikosh" w:cs="Nikosh"/>
                <w:b/>
                <w:sz w:val="16"/>
                <w:szCs w:val="16"/>
              </w:rPr>
              <w:t xml:space="preserve"> 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কম্পিউটার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প্রশিক্ষন</w:t>
            </w:r>
            <w:r>
              <w:rPr>
                <w:rFonts w:ascii="Nikosh" w:hAnsi="Nikosh" w:cs="Nikosh"/>
                <w:b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প্রকল্প</w:t>
            </w: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hi-IN"/>
              </w:rPr>
              <w:t>।।</w:t>
            </w:r>
            <w:r>
              <w:rPr>
                <w:rFonts w:ascii="Nikosh" w:hAnsi="Nikosh" w:cs="Nikosh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কম্পিউটার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প্রশিক্ষণার্থী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16"/>
                <w:szCs w:val="16"/>
              </w:rPr>
            </w:pPr>
            <w:r>
              <w:rPr>
                <w:rFonts w:ascii="Nikosh" w:hAnsi="Nikosh" w:cs="Nikosh"/>
                <w:b/>
                <w:bCs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bCs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করোনা ভাইরাসের কারনে বন্ধ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Times New Roman" w:hAnsi="Nikosh" w:cs="Nikosh"/>
                <w:sz w:val="16"/>
                <w:szCs w:val="16"/>
                <w:cs/>
                <w:lang w:bidi="bn-IN"/>
              </w:rPr>
              <w:t>১৫</w:t>
            </w:r>
          </w:p>
        </w:tc>
      </w:tr>
    </w:tbl>
    <w:p w:rsidR="0099188E" w:rsidRDefault="0099188E" w:rsidP="0099188E">
      <w:pPr>
        <w:rPr>
          <w:rFonts w:ascii="Calibri" w:eastAsia="Calibri" w:hAnsi="Calibri"/>
          <w:szCs w:val="20"/>
          <w:cs/>
          <w:lang w:bidi="bn-IN"/>
        </w:rPr>
      </w:pPr>
    </w:p>
    <w:p w:rsidR="0099188E" w:rsidRDefault="0099188E" w:rsidP="0099188E">
      <w:pPr>
        <w:rPr>
          <w:rFonts w:cs="Times New Roman"/>
          <w:cs/>
        </w:rPr>
      </w:pPr>
    </w:p>
    <w:p w:rsidR="0099188E" w:rsidRDefault="0099188E" w:rsidP="0099188E"/>
    <w:p w:rsidR="006376FC" w:rsidRDefault="006376FC" w:rsidP="0099188E"/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34"/>
          <w:szCs w:val="40"/>
          <w:lang w:bidi="bn-IN"/>
        </w:rPr>
      </w:pPr>
      <w:r>
        <w:rPr>
          <w:rFonts w:ascii="Nikosh" w:eastAsia="Times New Roman" w:hAnsi="Nikosh" w:cs="Nikosh"/>
          <w:sz w:val="34"/>
          <w:szCs w:val="40"/>
          <w:cs/>
          <w:lang w:bidi="bn-IN"/>
        </w:rPr>
        <w:lastRenderedPageBreak/>
        <w:t>বার্ষিক কর্মসম্পাদন চুক্তি (এপিএ) ২০১৯-২০২০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30"/>
          <w:szCs w:val="36"/>
          <w:lang w:bidi="bn-IN"/>
        </w:rPr>
      </w:pPr>
      <w:r>
        <w:rPr>
          <w:rFonts w:ascii="Nikosh" w:eastAsia="Times New Roman" w:hAnsi="Nikosh" w:cs="Nikosh"/>
          <w:sz w:val="30"/>
          <w:szCs w:val="36"/>
          <w:cs/>
          <w:lang w:bidi="bn-IN"/>
        </w:rPr>
        <w:t>জাতীয় মহিলা সংস্থা, মহিলা ও শিশু বিষয়ক মন্ত্রণালয়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26"/>
          <w:szCs w:val="32"/>
          <w:lang w:bidi="bn-IN"/>
        </w:rPr>
      </w:pPr>
      <w:r>
        <w:rPr>
          <w:rFonts w:ascii="Nikosh" w:eastAsia="Times New Roman" w:hAnsi="Nikosh" w:cs="Nikosh"/>
          <w:sz w:val="26"/>
          <w:szCs w:val="32"/>
          <w:cs/>
          <w:lang w:bidi="bn-IN"/>
        </w:rPr>
        <w:t>কৌশলগত উদ্দেশ্য</w:t>
      </w:r>
      <w:r>
        <w:rPr>
          <w:rFonts w:ascii="Nikosh" w:eastAsia="Times New Roman" w:hAnsi="Nikosh" w:cs="Nikosh"/>
          <w:sz w:val="26"/>
          <w:szCs w:val="32"/>
          <w:lang w:bidi="bn-IN"/>
        </w:rPr>
        <w:t xml:space="preserve">, </w:t>
      </w:r>
      <w:r>
        <w:rPr>
          <w:rFonts w:ascii="Nikosh" w:eastAsia="Times New Roman" w:hAnsi="Nikosh" w:cs="Nikosh"/>
          <w:sz w:val="26"/>
          <w:szCs w:val="32"/>
          <w:cs/>
          <w:lang w:bidi="bn-IN"/>
        </w:rPr>
        <w:t>অগ্রাধিকার</w:t>
      </w:r>
      <w:r>
        <w:rPr>
          <w:rFonts w:ascii="Nikosh" w:eastAsia="Times New Roman" w:hAnsi="Nikosh" w:cs="Nikosh"/>
          <w:sz w:val="26"/>
          <w:szCs w:val="32"/>
          <w:lang w:bidi="bn-IN"/>
        </w:rPr>
        <w:t xml:space="preserve">, </w:t>
      </w:r>
      <w:r>
        <w:rPr>
          <w:rFonts w:ascii="Nikosh" w:eastAsia="Times New Roman" w:hAnsi="Nikosh" w:cs="Nikosh"/>
          <w:sz w:val="26"/>
          <w:szCs w:val="32"/>
          <w:cs/>
          <w:lang w:bidi="bn-IN"/>
        </w:rPr>
        <w:t>কার্যক্রম</w:t>
      </w:r>
      <w:r>
        <w:rPr>
          <w:rFonts w:ascii="Nikosh" w:eastAsia="Times New Roman" w:hAnsi="Nikosh" w:cs="Nikosh"/>
          <w:sz w:val="26"/>
          <w:szCs w:val="32"/>
          <w:lang w:bidi="bn-IN"/>
        </w:rPr>
        <w:t xml:space="preserve">, </w:t>
      </w:r>
      <w:r>
        <w:rPr>
          <w:rFonts w:ascii="Nikosh" w:eastAsia="Times New Roman" w:hAnsi="Nikosh" w:cs="Nikosh"/>
          <w:sz w:val="26"/>
          <w:szCs w:val="32"/>
          <w:cs/>
          <w:lang w:bidi="bn-IN"/>
        </w:rPr>
        <w:t>কর্মসম্পাদন সুচক এবং লক্ষ্যমাত্রাসমূহ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26"/>
          <w:szCs w:val="32"/>
          <w:cs/>
          <w:lang w:bidi="bn-IN"/>
        </w:rPr>
      </w:pP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36"/>
          <w:szCs w:val="36"/>
          <w:u w:val="single"/>
          <w:cs/>
          <w:lang w:bidi="bn-IN"/>
        </w:rPr>
      </w:pPr>
      <w:r>
        <w:rPr>
          <w:rFonts w:ascii="Nikosh" w:eastAsia="Times New Roman" w:hAnsi="Nikosh" w:cs="Nikosh"/>
          <w:sz w:val="36"/>
          <w:szCs w:val="36"/>
          <w:u w:val="single"/>
          <w:cs/>
          <w:lang w:bidi="bn-IN"/>
        </w:rPr>
        <w:t>ত্রৈমাসিক প্রতিবেদন (জুলাই/২০২০-সেপ্টেম্বর/২০২০)ইং পর্যন্ত</w:t>
      </w: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20"/>
          <w:szCs w:val="20"/>
          <w:cs/>
          <w:lang w:bidi="bn-IN"/>
        </w:rPr>
      </w:pPr>
    </w:p>
    <w:p w:rsidR="0099188E" w:rsidRDefault="0099188E" w:rsidP="0099188E">
      <w:pPr>
        <w:tabs>
          <w:tab w:val="left" w:pos="7380"/>
          <w:tab w:val="left" w:pos="8460"/>
        </w:tabs>
        <w:spacing w:after="0" w:line="240" w:lineRule="auto"/>
        <w:jc w:val="center"/>
        <w:rPr>
          <w:rFonts w:ascii="Nikosh" w:eastAsia="Times New Roman" w:hAnsi="Nikosh" w:cs="Nikosh"/>
          <w:sz w:val="36"/>
          <w:szCs w:val="36"/>
          <w:cs/>
          <w:lang w:bidi="bn-IN"/>
        </w:rPr>
      </w:pPr>
      <w:r>
        <w:rPr>
          <w:rFonts w:ascii="Nikosh" w:eastAsia="Times New Roman" w:hAnsi="Nikosh" w:cs="Nikosh"/>
          <w:sz w:val="36"/>
          <w:szCs w:val="36"/>
          <w:cs/>
          <w:lang w:bidi="bn-IN"/>
        </w:rPr>
        <w:t>জাতীয় মহিলা সংস্থা</w:t>
      </w:r>
      <w:r>
        <w:rPr>
          <w:rFonts w:ascii="Nikosh" w:eastAsia="Times New Roman" w:hAnsi="Nikosh" w:cs="Nikosh"/>
          <w:sz w:val="36"/>
          <w:szCs w:val="36"/>
          <w:lang w:bidi="bn-IN"/>
        </w:rPr>
        <w:t>,</w:t>
      </w:r>
      <w:r>
        <w:rPr>
          <w:rFonts w:ascii="Nikosh" w:eastAsia="Times New Roman" w:hAnsi="Nikosh" w:cs="Nikosh" w:hint="cs"/>
          <w:sz w:val="36"/>
          <w:szCs w:val="36"/>
          <w:cs/>
          <w:lang w:bidi="bn-IN"/>
        </w:rPr>
        <w:t xml:space="preserve">সিরাজগঞ্জ জেলা কার্যালয় </w:t>
      </w:r>
      <w:r>
        <w:rPr>
          <w:rFonts w:ascii="Nikosh" w:eastAsia="Times New Roman" w:hAnsi="Nikosh" w:cs="Nikosh"/>
          <w:sz w:val="36"/>
          <w:szCs w:val="36"/>
          <w:cs/>
          <w:lang w:bidi="hi-IN"/>
        </w:rPr>
        <w:t>।</w:t>
      </w:r>
    </w:p>
    <w:p w:rsidR="0099188E" w:rsidRDefault="0099188E" w:rsidP="0099188E">
      <w:pPr>
        <w:rPr>
          <w:rFonts w:ascii="Calibri" w:eastAsia="Calibri" w:hAnsi="Calibri" w:cs="Times New Roman"/>
          <w:cs/>
        </w:rPr>
      </w:pPr>
    </w:p>
    <w:tbl>
      <w:tblPr>
        <w:tblW w:w="17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719"/>
        <w:gridCol w:w="1350"/>
        <w:gridCol w:w="2699"/>
        <w:gridCol w:w="900"/>
        <w:gridCol w:w="990"/>
        <w:gridCol w:w="810"/>
        <w:gridCol w:w="900"/>
        <w:gridCol w:w="810"/>
        <w:gridCol w:w="720"/>
        <w:gridCol w:w="720"/>
        <w:gridCol w:w="720"/>
        <w:gridCol w:w="990"/>
        <w:gridCol w:w="1080"/>
        <w:gridCol w:w="993"/>
        <w:gridCol w:w="987"/>
        <w:gridCol w:w="633"/>
        <w:gridCol w:w="720"/>
      </w:tblGrid>
      <w:tr w:rsidR="0099188E" w:rsidTr="0099188E">
        <w:trPr>
          <w:trHeight w:val="399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hAnsi="Nikosh" w:cs="Nikosh"/>
                <w:b/>
                <w:sz w:val="20"/>
                <w:szCs w:val="20"/>
              </w:rPr>
              <w:t>.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)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নগর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ভিত্তিক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প্রান্তিক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মহিলা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উন্নয়ন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প্রকল্প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(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২য়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পর্যায়</w:t>
            </w:r>
            <w:r>
              <w:rPr>
                <w:rFonts w:ascii="Nikosh" w:hAnsi="Nikosh" w:cs="Nikosh"/>
                <w:b/>
                <w:sz w:val="20"/>
                <w:szCs w:val="20"/>
              </w:rPr>
              <w:t>)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মহিলাদের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দক্ষতা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উন্নয়নের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জন্য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সেলাই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এমব্রয়ডারী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প্রশিক্ষণ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প্রদান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সেলাই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এমব্রয়ডারী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প্রশিক্ষণ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উপকার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ভোগী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মহিলা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১০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১৬০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১৭০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১৬০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১৫০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১৪৫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১৪০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১৩৫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</w:rPr>
            </w:pPr>
            <w:r>
              <w:rPr>
                <w:rFonts w:ascii="Nikosh" w:hAnsi="Nikosh" w:cs="Nikosh"/>
                <w:bCs/>
                <w:cs/>
                <w:lang w:bidi="bn-IN"/>
              </w:rPr>
              <w:t>১৫০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</w:rPr>
            </w:pPr>
            <w:r>
              <w:rPr>
                <w:rFonts w:ascii="Nikosh" w:hAnsi="Nikosh" w:cs="Nikosh"/>
                <w:bCs/>
                <w:cs/>
                <w:lang w:bidi="bn-IN"/>
              </w:rPr>
              <w:t>১৫০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করোনা ভাইরাসের কারনে বন্ধ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১০</w:t>
            </w:r>
          </w:p>
        </w:tc>
      </w:tr>
      <w:tr w:rsidR="0099188E" w:rsidTr="0099188E">
        <w:trPr>
          <w:trHeight w:val="399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hAnsi="Nikosh" w:cs="Nikosh"/>
                <w:b/>
                <w:sz w:val="20"/>
                <w:szCs w:val="20"/>
              </w:rPr>
              <w:t>.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)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দরিদ্র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মহিলাদের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ক্ষুদ্র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,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স্ব</w:t>
            </w:r>
            <w:r>
              <w:rPr>
                <w:rFonts w:ascii="Nikosh" w:hAnsi="Nikosh" w:cs="Nikosh"/>
                <w:b/>
                <w:sz w:val="20"/>
                <w:szCs w:val="20"/>
              </w:rPr>
              <w:t>-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কর্ম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সহায়ক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প্রদান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সহায়তা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প্রাপ্ত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উপকার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ভোগী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মহিলা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১০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bCs/>
              </w:rPr>
            </w:pPr>
            <w:r>
              <w:rPr>
                <w:rFonts w:ascii="Nikosh" w:hAnsi="Nikosh" w:cs="Nikosh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</w:rPr>
            </w:pPr>
            <w:r>
              <w:rPr>
                <w:rFonts w:ascii="Nikosh" w:hAnsi="Nikosh" w:cs="Nikosh"/>
                <w:bCs/>
                <w:cs/>
                <w:lang w:bidi="bn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</w:rPr>
            </w:pPr>
            <w:r>
              <w:rPr>
                <w:rFonts w:ascii="Nikosh" w:hAnsi="Nikosh" w:cs="Nikosh"/>
                <w:bCs/>
                <w:cs/>
                <w:lang w:bidi="bn-IN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প্রক্রিয়াধীন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১০</w:t>
            </w:r>
          </w:p>
        </w:tc>
      </w:tr>
      <w:tr w:rsidR="0099188E" w:rsidTr="0099188E">
        <w:trPr>
          <w:trHeight w:val="399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hAnsi="Nikosh" w:cs="Nikosh"/>
                <w:b/>
                <w:sz w:val="20"/>
                <w:szCs w:val="20"/>
              </w:rPr>
              <w:t>.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৬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)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উঠান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বৈঠক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উপকার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ভোগী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মহিলা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১০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৪০০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৪৫০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১২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১০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</w:rPr>
            </w:pPr>
            <w:r>
              <w:rPr>
                <w:rFonts w:ascii="Nikosh" w:hAnsi="Nikosh" w:cs="Nikosh"/>
                <w:bCs/>
                <w:cs/>
                <w:lang w:bidi="bn-IN"/>
              </w:rPr>
              <w:t>১২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</w:rPr>
            </w:pPr>
            <w:r>
              <w:rPr>
                <w:rFonts w:ascii="Nikosh" w:hAnsi="Nikosh" w:cs="Nikosh"/>
                <w:bCs/>
                <w:cs/>
                <w:lang w:bidi="bn-IN"/>
              </w:rPr>
              <w:t>১২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৩ টি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১.৯৯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১০</w:t>
            </w:r>
          </w:p>
        </w:tc>
      </w:tr>
      <w:tr w:rsidR="0099188E" w:rsidTr="0099188E">
        <w:trPr>
          <w:trHeight w:val="399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hAnsi="Nikosh" w:cs="Nikosh"/>
                <w:b/>
                <w:sz w:val="20"/>
                <w:szCs w:val="20"/>
              </w:rPr>
              <w:t>.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৭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)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আইনগত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সহায়তা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প্রদান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উপকার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ভোগী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মহিলা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সংখ্যা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>
              <w:rPr>
                <w:rFonts w:ascii="Nikosh" w:hAnsi="Nikosh" w:cs="Nikosh"/>
                <w:cs/>
                <w:lang w:bidi="bn-IN"/>
              </w:rPr>
              <w:t>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/>
              </w:rPr>
            </w:pPr>
            <w:r>
              <w:rPr>
                <w:rFonts w:ascii="Nikosh" w:hAnsi="Nikosh" w:cs="Nikosh"/>
                <w:b/>
                <w:bCs/>
                <w:cs/>
                <w:lang w:bidi="bn-IN"/>
              </w:rPr>
              <w:t>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</w:rPr>
            </w:pPr>
            <w:r>
              <w:rPr>
                <w:rFonts w:ascii="Nikosh" w:hAnsi="Nikosh" w:cs="Nikosh"/>
                <w:bCs/>
                <w:cs/>
                <w:lang w:bidi="bn-IN"/>
              </w:rPr>
              <w:t>১০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Calibri" w:hAnsi="Nikosh" w:cs="Nikosh"/>
                <w:bCs/>
              </w:rPr>
            </w:pPr>
            <w:r>
              <w:rPr>
                <w:rFonts w:ascii="Nikosh" w:hAnsi="Nikosh" w:cs="Nikosh"/>
                <w:bCs/>
                <w:cs/>
                <w:lang w:bidi="bn-IN"/>
              </w:rPr>
              <w:t>১০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 xml:space="preserve">      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8E" w:rsidRDefault="0099188E">
            <w:pPr>
              <w:spacing w:after="0" w:line="240" w:lineRule="auto"/>
              <w:jc w:val="center"/>
              <w:rPr>
                <w:rFonts w:ascii="Nikosh" w:eastAsia="Times New Roman" w:hAnsi="Nikosh" w:cs="Nikosh"/>
                <w:lang w:bidi="bn-IN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>৫</w:t>
            </w:r>
          </w:p>
        </w:tc>
      </w:tr>
    </w:tbl>
    <w:p w:rsidR="0099188E" w:rsidRDefault="0099188E" w:rsidP="0099188E">
      <w:pPr>
        <w:rPr>
          <w:rFonts w:ascii="Calibri" w:eastAsia="Calibri" w:hAnsi="Calibri"/>
          <w:sz w:val="20"/>
          <w:szCs w:val="20"/>
        </w:rPr>
      </w:pPr>
    </w:p>
    <w:p w:rsidR="0099188E" w:rsidRDefault="0099188E" w:rsidP="0099188E"/>
    <w:p w:rsidR="0099188E" w:rsidRDefault="0099188E" w:rsidP="0099188E"/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AD1CFF" w:rsidRDefault="00AD1CFF">
      <w:pPr>
        <w:rPr>
          <w:noProof/>
        </w:rPr>
      </w:pPr>
    </w:p>
    <w:p w:rsidR="00374129" w:rsidRDefault="004B66E9">
      <w:r>
        <w:rPr>
          <w:noProof/>
        </w:rPr>
        <w:lastRenderedPageBreak/>
        <w:drawing>
          <wp:inline distT="0" distB="0" distL="0" distR="0">
            <wp:extent cx="5943600" cy="8404174"/>
            <wp:effectExtent l="19050" t="0" r="0" b="0"/>
            <wp:docPr id="1" name="Picture 1" descr="C:\Users\Ali\Documents\IMG_2020113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ocuments\IMG_20201130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FF" w:rsidRPr="00D70387" w:rsidRDefault="00AD1CFF" w:rsidP="00AD1CFF">
      <w:pPr>
        <w:spacing w:after="0" w:line="240" w:lineRule="auto"/>
        <w:jc w:val="center"/>
        <w:rPr>
          <w:rFonts w:ascii="SutonnyMJ" w:hAnsi="SutonnyMJ" w:cs="SutonnyMJ"/>
          <w:sz w:val="28"/>
          <w:szCs w:val="20"/>
        </w:rPr>
      </w:pPr>
      <w:r>
        <w:rPr>
          <w:rFonts w:ascii="SutonnyMJ" w:hAnsi="SutonnyMJ" w:cs="SutonnyMJ"/>
          <w:sz w:val="20"/>
          <w:szCs w:val="20"/>
        </w:rPr>
        <w:lastRenderedPageBreak/>
        <w:t>gwnjv I wkï welqK gš¿Yvjq</w:t>
      </w:r>
    </w:p>
    <w:p w:rsidR="00AD1CFF" w:rsidRPr="00D70387" w:rsidRDefault="00AD1CFF" w:rsidP="00AD1CFF">
      <w:pPr>
        <w:spacing w:after="0" w:line="240" w:lineRule="auto"/>
        <w:jc w:val="center"/>
        <w:rPr>
          <w:rFonts w:ascii="Vrinda" w:hAnsi="Vrinda" w:cs="Vrinda"/>
          <w:sz w:val="20"/>
          <w:szCs w:val="20"/>
        </w:rPr>
      </w:pPr>
      <w:r w:rsidRPr="00D70387">
        <w:rPr>
          <w:rFonts w:ascii="Vrinda" w:hAnsi="Vrinda" w:cs="Vrinda"/>
          <w:sz w:val="20"/>
          <w:szCs w:val="20"/>
        </w:rPr>
        <w:t>E-mil:jms.sirajganj@gmail.com</w:t>
      </w:r>
    </w:p>
    <w:p w:rsidR="00AD1CFF" w:rsidRDefault="00AD1CFF" w:rsidP="00AD1CFF">
      <w:pPr>
        <w:spacing w:after="0" w:line="240" w:lineRule="auto"/>
        <w:jc w:val="center"/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>RvZxq gwnjv ms¯’v</w:t>
      </w:r>
    </w:p>
    <w:p w:rsidR="00AD1CFF" w:rsidRDefault="00AD1CFF" w:rsidP="00AD1CFF">
      <w:pPr>
        <w:spacing w:after="0" w:line="240" w:lineRule="auto"/>
        <w:jc w:val="center"/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>wmivRMÄ †Rjv Kvh©vj‡qi  wmwU‡Rb PvU©vi</w:t>
      </w:r>
    </w:p>
    <w:p w:rsidR="00AD1CFF" w:rsidRDefault="00AD1CFF" w:rsidP="00AD1CFF">
      <w:pPr>
        <w:spacing w:after="0" w:line="240" w:lineRule="auto"/>
        <w:jc w:val="both"/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 xml:space="preserve"> </w:t>
      </w:r>
    </w:p>
    <w:p w:rsidR="00AD1CFF" w:rsidRDefault="00AD1CFF" w:rsidP="00AD1CFF">
      <w:pPr>
        <w:spacing w:after="0" w:line="240" w:lineRule="auto"/>
        <w:rPr>
          <w:rFonts w:ascii="SutonnyMJ" w:hAnsi="SutonnyMJ" w:cs="SutonnyMJ"/>
          <w:sz w:val="18"/>
          <w:szCs w:val="18"/>
        </w:rPr>
      </w:pPr>
      <w:r>
        <w:rPr>
          <w:rFonts w:ascii="Vrinda" w:eastAsia="Times New Roman" w:hAnsi="Vrinda" w:cs="Vrinda"/>
          <w:sz w:val="18"/>
          <w:szCs w:val="18"/>
          <w:cs/>
          <w:lang w:bidi="bn-IN"/>
        </w:rPr>
        <w:t>১</w:t>
      </w:r>
      <w:r>
        <w:rPr>
          <w:rFonts w:ascii="SutonnyMJ" w:eastAsia="Times New Roman" w:hAnsi="SutonnyMJ" w:cs="SutonnyMJ"/>
          <w:sz w:val="18"/>
          <w:szCs w:val="18"/>
        </w:rPr>
        <w:t xml:space="preserve">.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ভিশন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ও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মিশন</w:t>
      </w:r>
      <w:r>
        <w:rPr>
          <w:rFonts w:ascii="SutonnyMJ" w:eastAsia="Times New Roman" w:hAnsi="SutonnyMJ" w:cs="SutonnyMJ"/>
          <w:sz w:val="18"/>
          <w:szCs w:val="18"/>
        </w:rPr>
        <w:br/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২</w:t>
      </w:r>
      <w:r>
        <w:rPr>
          <w:rFonts w:ascii="SutonnyMJ" w:eastAsia="Times New Roman" w:hAnsi="SutonnyMJ" w:cs="SutonnyMJ"/>
          <w:sz w:val="18"/>
          <w:szCs w:val="18"/>
        </w:rPr>
        <w:t xml:space="preserve">.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ভিশন</w:t>
      </w:r>
      <w:r>
        <w:rPr>
          <w:rFonts w:ascii="SutonnyMJ" w:eastAsia="Times New Roman" w:hAnsi="SutonnyMJ" w:cs="SutonnyMJ"/>
          <w:sz w:val="18"/>
          <w:szCs w:val="18"/>
        </w:rPr>
        <w:t xml:space="preserve"> :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জেন্ডার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সমতাভিত্তিক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সমাজ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ও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সুরক্ষিত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নারী।</w:t>
      </w:r>
      <w:r>
        <w:rPr>
          <w:rFonts w:ascii="SutonnyMJ" w:eastAsia="Times New Roman" w:hAnsi="SutonnyMJ" w:cs="SutonnyMJ"/>
          <w:sz w:val="18"/>
          <w:szCs w:val="18"/>
        </w:rPr>
        <w:br/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৩</w:t>
      </w:r>
      <w:r>
        <w:rPr>
          <w:rFonts w:ascii="SutonnyMJ" w:eastAsia="Times New Roman" w:hAnsi="SutonnyMJ" w:cs="SutonnyMJ"/>
          <w:sz w:val="18"/>
          <w:szCs w:val="18"/>
        </w:rPr>
        <w:t xml:space="preserve">.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মিশন</w:t>
      </w:r>
      <w:r>
        <w:rPr>
          <w:rFonts w:ascii="SutonnyMJ" w:eastAsia="Times New Roman" w:hAnsi="SutonnyMJ" w:cs="SutonnyMJ"/>
          <w:sz w:val="18"/>
          <w:szCs w:val="18"/>
        </w:rPr>
        <w:t xml:space="preserve">: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নারীর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ক্ষমতায়ন</w:t>
      </w:r>
      <w:r>
        <w:rPr>
          <w:rFonts w:ascii="SutonnyMJ" w:eastAsia="Times New Roman" w:hAnsi="SutonnyMJ" w:cs="SutonnyMJ"/>
          <w:sz w:val="18"/>
          <w:szCs w:val="18"/>
        </w:rPr>
        <w:t xml:space="preserve">,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মানবাধিকার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প্রতিষ্ঠা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ও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উন্নয়নের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মূল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ধারায়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সম্পৃক্তকরণ।</w:t>
      </w:r>
      <w:r>
        <w:rPr>
          <w:rFonts w:ascii="SutonnyMJ" w:eastAsia="Times New Roman" w:hAnsi="SutonnyMJ" w:cs="SutonnyMJ"/>
          <w:sz w:val="18"/>
          <w:szCs w:val="18"/>
        </w:rPr>
        <w:br/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২</w:t>
      </w:r>
      <w:r>
        <w:rPr>
          <w:rFonts w:ascii="SutonnyMJ" w:eastAsia="Times New Roman" w:hAnsi="SutonnyMJ" w:cs="SutonnyMJ"/>
          <w:sz w:val="18"/>
          <w:szCs w:val="18"/>
        </w:rPr>
        <w:t xml:space="preserve">.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সেবা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প্রদান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প্রতিশ্রুতি</w:t>
      </w:r>
      <w:r>
        <w:rPr>
          <w:rFonts w:ascii="SutonnyMJ" w:eastAsia="Times New Roman" w:hAnsi="SutonnyMJ" w:cs="SutonnyMJ"/>
          <w:sz w:val="18"/>
          <w:szCs w:val="18"/>
        </w:rPr>
        <w:br/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২</w:t>
      </w:r>
      <w:r>
        <w:rPr>
          <w:rFonts w:ascii="SutonnyMJ" w:eastAsia="Times New Roman" w:hAnsi="SutonnyMJ" w:cs="SutonnyMJ"/>
          <w:sz w:val="18"/>
          <w:szCs w:val="18"/>
        </w:rPr>
        <w:t>.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১</w:t>
      </w:r>
      <w:r>
        <w:rPr>
          <w:rFonts w:ascii="SutonnyMJ" w:eastAsia="Times New Roman" w:hAnsi="SutonnyMJ" w:cs="SutonnyMJ"/>
          <w:sz w:val="18"/>
          <w:szCs w:val="18"/>
        </w:rPr>
        <w:t xml:space="preserve">)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নাগরিক</w:t>
      </w:r>
      <w:r>
        <w:rPr>
          <w:rFonts w:ascii="SutonnyMJ" w:eastAsia="Times New Roman" w:hAnsi="SutonnyMJ" w:cs="SutonnyMJ"/>
          <w:sz w:val="18"/>
          <w:szCs w:val="18"/>
          <w:cs/>
          <w:lang w:bidi="bn-IN"/>
        </w:rPr>
        <w:t xml:space="preserve"> </w:t>
      </w:r>
      <w:r>
        <w:rPr>
          <w:rFonts w:ascii="Vrinda" w:eastAsia="Times New Roman" w:hAnsi="Vrinda" w:cs="Vrinda"/>
          <w:sz w:val="18"/>
          <w:szCs w:val="18"/>
          <w:cs/>
          <w:lang w:bidi="bn-IN"/>
        </w:rPr>
        <w:t>সেবা</w:t>
      </w:r>
    </w:p>
    <w:p w:rsidR="00AD1CFF" w:rsidRDefault="00AD1CFF" w:rsidP="00AD1CFF">
      <w:pPr>
        <w:tabs>
          <w:tab w:val="left" w:pos="2400"/>
        </w:tabs>
        <w:spacing w:after="0" w:line="240" w:lineRule="auto"/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 xml:space="preserve">bvix </w:t>
      </w:r>
      <w:r>
        <w:rPr>
          <w:rFonts w:ascii="Vrinda" w:eastAsia="Times New Roman" w:hAnsi="Vrinda" w:cs="Vrinda"/>
          <w:sz w:val="20"/>
          <w:szCs w:val="20"/>
          <w:cs/>
          <w:lang w:bidi="bn-IN"/>
        </w:rPr>
        <w:t>উন্নয়</w:t>
      </w:r>
      <w:r>
        <w:rPr>
          <w:rFonts w:ascii="SutonnyMJ" w:eastAsia="Times New Roman" w:hAnsi="SutonnyMJ" w:cs="SutonnyMJ"/>
          <w:sz w:val="20"/>
          <w:szCs w:val="20"/>
        </w:rPr>
        <w:t xml:space="preserve">b </w:t>
      </w:r>
      <w:r>
        <w:rPr>
          <w:rFonts w:ascii="Vrinda" w:eastAsia="Times New Roman" w:hAnsi="Vrinda" w:cs="Vrinda"/>
          <w:sz w:val="20"/>
          <w:szCs w:val="20"/>
          <w:cs/>
          <w:lang w:bidi="bn-IN"/>
        </w:rPr>
        <w:t>জেন্ডার</w:t>
      </w:r>
      <w:r>
        <w:rPr>
          <w:rFonts w:ascii="SutonnyMJ" w:eastAsia="Times New Roman" w:hAnsi="SutonnyMJ" w:cs="SutonnyMJ"/>
          <w:sz w:val="20"/>
          <w:szCs w:val="20"/>
        </w:rPr>
        <w:t xml:space="preserve"> mgZv Avq‡b RvZxq gwnjv ms¯’v wgwjqvg †W‡fjc‡g›U †Mvj(</w:t>
      </w:r>
      <w:r>
        <w:rPr>
          <w:rFonts w:eastAsia="Times New Roman" w:cs="SutonnyMJ"/>
          <w:sz w:val="20"/>
          <w:szCs w:val="20"/>
        </w:rPr>
        <w:t>MDG</w:t>
      </w:r>
      <w:r>
        <w:rPr>
          <w:rFonts w:ascii="SutonnyMJ" w:eastAsia="Times New Roman" w:hAnsi="SutonnyMJ" w:cs="SutonnyMJ"/>
          <w:sz w:val="20"/>
          <w:szCs w:val="20"/>
        </w:rPr>
        <w:t>) Ges `wi`ª we‡gvPb †KŠkj cÎ (</w:t>
      </w:r>
      <w:r>
        <w:rPr>
          <w:rFonts w:eastAsia="Times New Roman" w:cs="SutonnyMJ"/>
          <w:sz w:val="20"/>
          <w:szCs w:val="20"/>
        </w:rPr>
        <w:t>PRSP</w:t>
      </w:r>
      <w:r>
        <w:rPr>
          <w:rFonts w:ascii="SutonnyMJ" w:eastAsia="Times New Roman" w:hAnsi="SutonnyMJ" w:cs="SutonnyMJ"/>
          <w:sz w:val="20"/>
          <w:szCs w:val="20"/>
        </w:rPr>
        <w:t>)-Gi Av‡jv‡K bvix Dbœq‡b wewfbœ ivR¯^ I Dbœqb Kvh©µg  I Kg©m~Px MÖnb I ev¯Íevqb Ki‡Q|</w:t>
      </w:r>
      <w:r>
        <w:rPr>
          <w:rFonts w:ascii="SutonnyMJ" w:hAnsi="SutonnyMJ" w:cs="SutonnyMJ"/>
          <w:sz w:val="20"/>
          <w:szCs w:val="20"/>
        </w:rPr>
        <w:t xml:space="preserve"> </w:t>
      </w:r>
    </w:p>
    <w:p w:rsidR="00AD1CFF" w:rsidRDefault="00AD1CFF" w:rsidP="00AD1CFF">
      <w:pPr>
        <w:tabs>
          <w:tab w:val="left" w:pos="2400"/>
        </w:tabs>
        <w:spacing w:after="0" w:line="240" w:lineRule="auto"/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 xml:space="preserve">wmivRÄ †Rjv kvLv,wmivRMÄ|   </w:t>
      </w:r>
    </w:p>
    <w:tbl>
      <w:tblPr>
        <w:tblStyle w:val="TableGrid"/>
        <w:tblW w:w="14148" w:type="dxa"/>
        <w:tblLook w:val="04A0"/>
      </w:tblPr>
      <w:tblGrid>
        <w:gridCol w:w="648"/>
        <w:gridCol w:w="1350"/>
        <w:gridCol w:w="4050"/>
        <w:gridCol w:w="1980"/>
        <w:gridCol w:w="1800"/>
        <w:gridCol w:w="1890"/>
        <w:gridCol w:w="2430"/>
      </w:tblGrid>
      <w:tr w:rsidR="00AD1CFF" w:rsidTr="00AD1CF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µ t bs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                  †mevi bvg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‡mev cÖ`vb c×wZ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cÖ‡qvRbxq KvMRcÎ Ges cÖvwß ¯’vb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‡mevi g~j¨ Ges cwi‡kva c×wZ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‡mev cª`v‡bi mgq mxgv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`vwqZ¡ cÖvß Kg©KZ©v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(bvg,c`ex †dvb bs I B-‡gBj)</w:t>
            </w:r>
          </w:p>
        </w:tc>
      </w:tr>
      <w:tr w:rsidR="00AD1CFF" w:rsidTr="00AD1CF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7</w:t>
            </w:r>
          </w:p>
        </w:tc>
      </w:tr>
      <w:tr w:rsidR="00AD1CFF" w:rsidTr="00AD1CF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both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বৃত্তিমূলক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প্রশিক্ষন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cs/>
                <w:lang w:bidi="bn-IN"/>
              </w:rPr>
              <w:t>প্রদান</w:t>
            </w:r>
            <w:r>
              <w:rPr>
                <w:rFonts w:ascii="SutonnyMJ" w:eastAsia="Times New Roman" w:hAnsi="SutonnyMJ" w:cs="SutonnyMJ"/>
              </w:rPr>
              <w:t>: `wR© we</w:t>
            </w:r>
            <w:r>
              <w:rPr>
                <w:rFonts w:ascii="SutonnyMJ" w:hAnsi="SutonnyMJ" w:cs="SutonnyMJ"/>
              </w:rPr>
              <w:t>Ávb</w:t>
            </w:r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সেলাই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এমব্রয়ডারী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প্রশিক্ষণ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, 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Nikosh" w:eastAsia="Times New Roman" w:hAnsi="Nikosh" w:cs="Nikosh"/>
                <w:cs/>
                <w:lang w:bidi="bn-IN"/>
              </w:rPr>
              <w:t xml:space="preserve">বৃত্তিমূলক ও ব্যবহারিক </w:t>
            </w:r>
            <w:r>
              <w:rPr>
                <w:rFonts w:ascii="Vrinda" w:eastAsia="Times New Roman" w:hAnsi="Vrinda" w:cs="Vrinda"/>
                <w:cs/>
                <w:lang w:bidi="bn-IN"/>
              </w:rPr>
              <w:t xml:space="preserve"> </w:t>
            </w:r>
            <w:r>
              <w:rPr>
                <w:rFonts w:ascii="Nikosh" w:eastAsia="Times New Roman" w:hAnsi="Nikosh" w:cs="Nikosh"/>
                <w:cs/>
                <w:lang w:bidi="bn-IN"/>
              </w:rPr>
              <w:t xml:space="preserve">প্রশিক্ষণের মাধ্যমে </w:t>
            </w:r>
            <w:r>
              <w:rPr>
                <w:rFonts w:ascii="SutonnyMJ" w:eastAsia="Times New Roman" w:hAnsi="SutonnyMJ" w:cs="SutonnyMJ"/>
              </w:rPr>
              <w:t>†Rjvi ‡eKvi `yt¯’ gwnjv‡`i Kg©ÿg M‡o †Zvjvi j‡ÿ AvZ¡Kg© ms¯’vb I Avqea©K Kg©Kv‡Û mgc„³ Kiv|04gvm †gqv`x †Kvm© cÖwZ e¨v‡P 2 wmd‡U 30 Rb|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fwZ© dig/Av‡e`b dig RvZxq gwnjv ms¯’v, †Rjv Kvh©vjq,wmivRÄ|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webvg~‡j¨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Av‡e`‡bi ci 15-30w`‡bi g‡a¨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‡Pqvig¨vb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RvZxq gwnjv ms¯’v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I †Rjv Kg©KZ©v, wmivRÄ †Rjv kvLv,wmivRMÄ|</w:t>
            </w:r>
          </w:p>
        </w:tc>
      </w:tr>
      <w:tr w:rsidR="00AD1CFF" w:rsidTr="00AD1CF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both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আর্থ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>-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সামাজিক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উন্নয়ন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সামাজিক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সুরক্ষায়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সহযোগিতা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প্রদান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eastAsia="Times New Roman" w:hAnsi="SutonnyMJ" w:cs="SutonnyMJ"/>
                <w:sz w:val="20"/>
                <w:szCs w:val="20"/>
              </w:rPr>
            </w:pPr>
            <w:r>
              <w:rPr>
                <w:rFonts w:ascii="SutonnyMJ" w:eastAsia="Times New Roman" w:hAnsi="SutonnyMJ" w:cs="SutonnyMJ"/>
                <w:sz w:val="20"/>
                <w:szCs w:val="20"/>
              </w:rPr>
              <w:t>1)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মহিলাদেরআত্মকর্মসংস্থানের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লক্ষ্যেক্ষুদ্রঋণ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কার্যক্রম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>: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সার্ভিস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চার্জ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-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% GKK I `jMZ fv‡e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>,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০০০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/-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টাকা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-15,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০০০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/-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টাকা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ক্ষুদ্র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‡`Iqv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হয়।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 </w:t>
            </w:r>
          </w:p>
          <w:p w:rsidR="00AD1CFF" w:rsidRDefault="00AD1CFF">
            <w:pPr>
              <w:rPr>
                <w:rFonts w:ascii="SutonnyMJ" w:eastAsia="Times New Roman" w:hAnsi="SutonnyMJ" w:cs="SutonnyMJ"/>
                <w:sz w:val="20"/>
                <w:szCs w:val="20"/>
              </w:rPr>
            </w:pP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2)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স্বকর্ম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সহা</w:t>
            </w:r>
            <w:r>
              <w:rPr>
                <w:rFonts w:ascii="Nikosh" w:eastAsia="Times New Roman" w:hAnsi="Nikosh" w:cs="Nikosh"/>
                <w:cs/>
                <w:lang w:bidi="bn-IN"/>
              </w:rPr>
              <w:t>য়ক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কার্যক্রম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(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মাননীয়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প্রধানমন্ত্রীর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বিশেষ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তহবিল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হতে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প্রাপ্ত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অর্থ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দ্বারা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পরিচালিত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>, (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সার্ভিস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চার্জ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10%) GKK I `jMZfv‡e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>,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০০০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/-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টাকা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-25,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০০০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/-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টাকা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ক্ষুদ্র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‡`Iqv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হয়।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CFF" w:rsidRDefault="00AD1CF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Av‡e`b dig RvZxq gwnjv ms¯’v, †Rjv Kvh©vjq,wmivRÄ|</w:t>
            </w:r>
          </w:p>
          <w:p w:rsidR="00AD1CFF" w:rsidRDefault="00AD1CFF">
            <w:pPr>
              <w:rPr>
                <w:rFonts w:ascii="SutonnyMJ" w:hAnsi="SutonnyMJ" w:cs="SutonnyMJ"/>
              </w:rPr>
            </w:pPr>
          </w:p>
          <w:p w:rsidR="00AD1CFF" w:rsidRDefault="00AD1CFF">
            <w:pPr>
              <w:rPr>
                <w:rFonts w:ascii="SutonnyMJ" w:hAnsi="SutonnyMJ" w:cs="SutonnyMJ"/>
              </w:rPr>
            </w:pPr>
          </w:p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FY cª¯Íve cÖvwßi 15 w`‡bi g‡a¨ |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M„wnZ F‡Yi wecwi‡Z 5% mvwf©m PvR©|wKw¯Íi †gqv`-‡MÖm wcwiqW mn 12gvm-15 gvm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‡Pqvig¨vb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RvZxq gwnjv ms¯’v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I †Rjv Kg©KZ©v wmivRÄ †Rjv kvLv,wmivRMÄ|</w:t>
            </w:r>
          </w:p>
        </w:tc>
      </w:tr>
      <w:tr w:rsidR="00AD1CFF" w:rsidTr="00AD1CF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both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নগর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ভিত্তিক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প্রান্তিক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মহিলা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উন্নয়ন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SutonnyMJ" w:eastAsia="Times New Roman" w:hAnsi="SutonnyMJ" w:cs="SutonnyMJ"/>
              </w:rPr>
              <w:t>cÖKí (2q ch©vq)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বৃত্তিমূলক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ব্যবহারিক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cÖwk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ক্ষ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>‡Y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র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মাধ্যমে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†Rjvi ‡eKvi `yt¯’ gwnjv‡`i Kg©ÿg M‡o †Zvjvi j‡ÿ AvZ¡Kg© ms¯’vb I Avqea©K Kg©Kv‡Û mgc„³ Kiv|04gvm †gqv`x †Kvm© cÖwZ e¨v‡P 2wmd‡U 50 Rb|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Av‡e`b dig RvZxq gwnjv ms¯’v,  †Rjv Kvh©vjq,wmivRÄ |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webvg~‡j¨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 Av‡e`b cÖvwß  n‡Z 01 gvm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‡Pqvig¨vb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RvZxq gwnjv ms¯’v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I †Rjv Kg©KZ©v wmivRÄ †Rjv kvLv,wmivRMÄ|</w:t>
            </w:r>
          </w:p>
        </w:tc>
      </w:tr>
      <w:tr w:rsidR="00AD1CFF" w:rsidTr="00AD1CF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both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জেলা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ভিত্তিক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মহিলা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কম্পিউটার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প্রশিক্ষণ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SutonnyMJ" w:eastAsia="Times New Roman" w:hAnsi="SutonnyMJ" w:cs="SutonnyMJ"/>
              </w:rPr>
              <w:t>cÖKí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কম্পিউটার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প্রশিক্ষণ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 I mvBevi K¨v‡d †`‡ki mvgvwRK Dbœq‡b mdjZv AR©‡bi †ÿ‡Î miKvix A_©vbyKy‡j¨ Z_¨ cÖhyw³ I Kw¤úDUvi cÖwkÿY cÖ`v‡bi gva¨‡g wkwÿZ ,wkwÿZ †eKvi gwniv‡`i AvZ¡Kg© ms¯’vb Ges Kg©‡ÿ‡Î `ÿZv e„w× K‡i A_© ˆbwZK Dbœq‡b Ae`vb ivLv †Kv‡m©i †gqv` -06 gvm |cÖwZ e¨v‡P 2wmd‡U 100 Rb|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Av‡e`b dig RvZxq gwnjv ms¯’v, </w:t>
            </w:r>
            <w:r>
              <w:rPr>
                <w:rFonts w:ascii="SutonnyMJ" w:eastAsia="Times New Roman" w:hAnsi="SutonnyMJ" w:cs="SutonnyMJ"/>
              </w:rPr>
              <w:t>Kw¤úDUvi cÖwkÿY cÖKí</w:t>
            </w:r>
            <w:r>
              <w:rPr>
                <w:rFonts w:ascii="SutonnyMJ" w:hAnsi="SutonnyMJ" w:cs="SutonnyMJ"/>
              </w:rPr>
              <w:t xml:space="preserve">, †Rjv Kvh©vjq,wmivRÄ, |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 †Kvm© wd =1000/-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Av‡e`b cÖvwß  n‡Z 01 gvm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‡Pqvig¨vb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RvZxq gwnjv ms¯’v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I †Rjv Kg©KZ©v wmivRÄ †Rjv kvLv,wmivRMÄ|</w:t>
            </w:r>
          </w:p>
        </w:tc>
      </w:tr>
      <w:tr w:rsidR="00AD1CFF" w:rsidTr="00AD1CF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both"/>
              <w:rPr>
                <w:rFonts w:ascii="SutonnyMJ" w:eastAsia="Times New Roman" w:hAnsi="SutonnyMJ" w:cs="SutonnyMJ"/>
                <w:sz w:val="20"/>
                <w:szCs w:val="20"/>
              </w:rPr>
            </w:pP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আইনগত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সহায়তা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প্রদান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নারী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নির্যাতন</w:t>
            </w:r>
            <w:r>
              <w:rPr>
                <w:rFonts w:ascii="SutonnyMJ" w:eastAsia="Times New Roman" w:hAnsi="SutonnyMJ" w:cs="SutonnyMJ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Vrinda" w:eastAsia="Times New Roman" w:hAnsi="Vrinda" w:cs="Vrinda"/>
                <w:sz w:val="20"/>
                <w:szCs w:val="20"/>
                <w:cs/>
                <w:lang w:bidi="bn-IN"/>
              </w:rPr>
              <w:t>প্রতিরোধ</w:t>
            </w:r>
            <w:r>
              <w:rPr>
                <w:rFonts w:ascii="SutonnyMJ" w:eastAsia="Times New Roman" w:hAnsi="SutonnyMJ" w:cs="SutonnyMJ"/>
                <w:sz w:val="20"/>
                <w:szCs w:val="20"/>
              </w:rPr>
              <w:t xml:space="preserve">K‡í cvwievwiK wbh©vZ‡bi wkKvi we‡gl K‡i ¯^vgx KZ©„K wbh©vwZZ gwnjv‡`i AvBbMZ mnvqZv cÖ`vb AvBb,wePvi I msm` welqK gš¿Yvj‡qi RvZxq AvBbMZ mnvqZv KwgwUi gva¨‡g mnvqZv cÖ`vb Kiv nq | </w:t>
            </w:r>
            <w:r>
              <w:rPr>
                <w:rFonts w:ascii="SutonnyMJ" w:hAnsi="SutonnyMJ" w:cs="SutonnyMJ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Av‡e`b dig RvZxq gwnjv ms¯’v,  †Rjv Kvh©vjq,wmivRÄ |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webvg~‡j¨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cÖwZ gv‡m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‡Pqvig¨vb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RvZxq gwnjv ms¯’v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I †Rjv Kg©KZ©v wmivRÄ †Rjv kvLv,wmivRMÄ|</w:t>
            </w:r>
          </w:p>
        </w:tc>
      </w:tr>
      <w:tr w:rsidR="00AD1CFF" w:rsidTr="00AD1CFF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both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both"/>
              <w:rPr>
                <w:rFonts w:ascii="SutonnyMJ" w:eastAsia="Times New Roman" w:hAnsi="SutonnyMJ" w:cs="SutonnyMJ"/>
              </w:rPr>
            </w:pPr>
            <w:r>
              <w:rPr>
                <w:rFonts w:ascii="SutonnyMJ" w:eastAsia="Times New Roman" w:hAnsi="SutonnyMJ" w:cs="SutonnyMJ"/>
              </w:rPr>
              <w:t xml:space="preserve">m‡PbZv g~jK </w:t>
            </w:r>
            <w:r>
              <w:rPr>
                <w:rFonts w:ascii="SutonnyMJ" w:eastAsia="Times New Roman" w:hAnsi="SutonnyMJ" w:cs="SutonnyMJ"/>
              </w:rPr>
              <w:lastRenderedPageBreak/>
              <w:t>Kg©m~Px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lastRenderedPageBreak/>
              <w:t xml:space="preserve">DVvb ˆeVK bvix wbh©vZb ,bvix I wkï cvPvi ,‡hŠZzK I evj¨ </w:t>
            </w:r>
            <w:r>
              <w:rPr>
                <w:rFonts w:ascii="SutonnyMJ" w:hAnsi="SutonnyMJ" w:cs="SutonnyMJ"/>
                <w:sz w:val="20"/>
                <w:szCs w:val="20"/>
              </w:rPr>
              <w:lastRenderedPageBreak/>
              <w:t>weevn wb‡ivaK‡í RbgZ MV‡b m‡PZbZv m„w÷|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 xml:space="preserve"> RvZxq gwnjv ms¯’v </w:t>
            </w:r>
            <w:r>
              <w:rPr>
                <w:rFonts w:ascii="SutonnyMJ" w:hAnsi="SutonnyMJ" w:cs="SutonnyMJ"/>
              </w:rPr>
              <w:lastRenderedPageBreak/>
              <w:t>,†Rjv Kvh©vjq wmivRMÄ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lastRenderedPageBreak/>
              <w:t xml:space="preserve">webvg~‡j¨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cÖwZ gv‡m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‡Pqvig¨vb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lastRenderedPageBreak/>
              <w:t>RvZxq gwnjv ms¯’v</w:t>
            </w:r>
          </w:p>
          <w:p w:rsidR="00AD1CFF" w:rsidRDefault="00AD1CFF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I †Rjv Kg©KZ©v wmivRÄ †Rjv kvLv,wmivRMÄ|</w:t>
            </w:r>
          </w:p>
        </w:tc>
      </w:tr>
    </w:tbl>
    <w:p w:rsidR="00AD1CFF" w:rsidRDefault="00AD1CFF"/>
    <w:p w:rsidR="00AD1CFF" w:rsidRDefault="00AD1CFF"/>
    <w:tbl>
      <w:tblPr>
        <w:tblStyle w:val="TableGrid"/>
        <w:tblW w:w="8028" w:type="dxa"/>
        <w:tblLook w:val="04A0"/>
      </w:tblPr>
      <w:tblGrid>
        <w:gridCol w:w="738"/>
        <w:gridCol w:w="1350"/>
        <w:gridCol w:w="5940"/>
      </w:tblGrid>
      <w:tr w:rsidR="002C01FA" w:rsidRPr="002C01FA" w:rsidTr="002C01F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µ t bs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 xml:space="preserve">                  †mevi bvg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‡mev cÖ`vb c×wZ</w:t>
            </w:r>
          </w:p>
        </w:tc>
      </w:tr>
      <w:tr w:rsidR="002C01FA" w:rsidRPr="002C01FA" w:rsidTr="002C01F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</w:tr>
      <w:tr w:rsidR="002C01FA" w:rsidRPr="002C01FA" w:rsidTr="002C01F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বৃত্তিমূলক প্রশিক্ষন প্রদান</w:t>
            </w:r>
            <w:r w:rsidRPr="00D10C9C">
              <w:rPr>
                <w:rFonts w:ascii="Nikosh" w:eastAsia="Times New Roman" w:hAnsi="Nikosh" w:cs="Nikosh"/>
                <w:sz w:val="18"/>
                <w:szCs w:val="18"/>
              </w:rPr>
              <w:t>: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`wR© we</w:t>
            </w:r>
            <w:r w:rsidRPr="002C01FA">
              <w:rPr>
                <w:rFonts w:ascii="SutonnyMJ" w:hAnsi="SutonnyMJ" w:cs="SutonnyMJ"/>
                <w:sz w:val="18"/>
                <w:szCs w:val="18"/>
              </w:rPr>
              <w:t xml:space="preserve">Ávb 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সেলাই ও এমব্রয়ডারী প্রশিক্ষণ</w:t>
            </w:r>
            <w:r w:rsidRPr="00D10C9C">
              <w:rPr>
                <w:rFonts w:ascii="Nikosh" w:eastAsia="Times New Roman" w:hAnsi="Nikosh" w:cs="Nikosh"/>
                <w:sz w:val="18"/>
                <w:szCs w:val="18"/>
              </w:rPr>
              <w:t>,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 xml:space="preserve">বৃত্তিমূলক ও ব্যবহারিক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 xml:space="preserve">প্রশিক্ষণের মাধ্যমে 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†Rjvi ‡eKvi `yt¯’ gwnjv‡`i Kg©ÿg M‡o †Zvjvi j‡ÿ AvZ¡Kg© ms¯’vb I Avqea©K Kg©Kv‡Û mgc„³ Kiv|04gvm †gqv`x †Kvm© cÖwZ e¨v‡P 2 wmd‡U 30 Rb|</w:t>
            </w:r>
          </w:p>
        </w:tc>
      </w:tr>
      <w:tr w:rsidR="002C01FA" w:rsidRPr="002C01FA" w:rsidTr="002C01F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আর্থ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-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সামাজিক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উন্নয়ন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ও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সামাজিক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সুরক্ষায়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সহযোগিতা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প্রদান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rPr>
                <w:rFonts w:ascii="SutonnyMJ" w:eastAsia="Times New Roman" w:hAnsi="SutonnyMJ" w:cs="SutonnyMJ"/>
                <w:sz w:val="18"/>
                <w:szCs w:val="18"/>
              </w:rPr>
            </w:pP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1)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মহিলাদেরআত্মকর্মসংস্থানের লক্ষ্যেক্ষুদ্রঋণ কার্যক্রম</w:t>
            </w:r>
            <w:r w:rsidRPr="00D10C9C">
              <w:rPr>
                <w:rFonts w:ascii="Nikosh" w:eastAsia="Times New Roman" w:hAnsi="Nikosh" w:cs="Nikosh"/>
                <w:sz w:val="18"/>
                <w:szCs w:val="18"/>
              </w:rPr>
              <w:t>: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সার্ভিস চার্জ</w:t>
            </w:r>
            <w:r w:rsidRPr="00D10C9C">
              <w:rPr>
                <w:rFonts w:ascii="Nikosh" w:eastAsia="Times New Roman" w:hAnsi="Nikosh" w:cs="Nikosh"/>
                <w:sz w:val="18"/>
                <w:szCs w:val="18"/>
              </w:rPr>
              <w:t xml:space="preserve">- 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৫</w:t>
            </w:r>
            <w:r w:rsidRPr="00D10C9C">
              <w:rPr>
                <w:rFonts w:ascii="Nikosh" w:eastAsia="Times New Roman" w:hAnsi="Nikosh" w:cs="Nikosh"/>
                <w:sz w:val="18"/>
                <w:szCs w:val="18"/>
              </w:rPr>
              <w:t xml:space="preserve">% 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GKK I `jMZ fv‡e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৫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,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০০০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/- 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টাকা</w:t>
            </w:r>
            <w:r w:rsidR="00D10C9C">
              <w:rPr>
                <w:rFonts w:ascii="Nikosh" w:eastAsia="Times New Roman" w:hAnsi="Nikosh" w:cs="Nikosh"/>
                <w:sz w:val="18"/>
                <w:szCs w:val="18"/>
              </w:rPr>
              <w:t xml:space="preserve"> -১৫</w:t>
            </w:r>
            <w:r w:rsidRPr="00D10C9C">
              <w:rPr>
                <w:rFonts w:ascii="Nikosh" w:eastAsia="Times New Roman" w:hAnsi="Nikosh" w:cs="Nikosh"/>
                <w:sz w:val="18"/>
                <w:szCs w:val="18"/>
              </w:rPr>
              <w:t>,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০০০</w:t>
            </w:r>
            <w:r w:rsidRPr="00D10C9C">
              <w:rPr>
                <w:rFonts w:ascii="Nikosh" w:eastAsia="Times New Roman" w:hAnsi="Nikosh" w:cs="Nikosh"/>
                <w:sz w:val="18"/>
                <w:szCs w:val="18"/>
              </w:rPr>
              <w:t xml:space="preserve">/- 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টাকা</w:t>
            </w:r>
            <w:r w:rsidRPr="00D10C9C">
              <w:rPr>
                <w:rFonts w:ascii="Nikosh" w:eastAsia="Times New Roman" w:hAnsi="Nikosh" w:cs="Nikosh"/>
                <w:sz w:val="18"/>
                <w:szCs w:val="18"/>
              </w:rPr>
              <w:t xml:space="preserve">  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ক্ষুদ্র ঋণ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‡`Iqv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হয়।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 </w:t>
            </w:r>
          </w:p>
          <w:p w:rsidR="002C01FA" w:rsidRPr="002C01FA" w:rsidRDefault="002C01FA" w:rsidP="00ED3C28">
            <w:pPr>
              <w:rPr>
                <w:rFonts w:ascii="SutonnyMJ" w:eastAsia="Times New Roman" w:hAnsi="SutonnyMJ" w:cs="SutonnyMJ"/>
                <w:sz w:val="18"/>
                <w:szCs w:val="18"/>
              </w:rPr>
            </w:pP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2)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স্বকর্ম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সহা</w:t>
            </w:r>
            <w:r w:rsidRPr="002C01FA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য়ক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ঋণ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কার্যক্রম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(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মাননীয়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প্রধানমন্ত্রীর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বিশেষ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তহবিল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হতে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প্রাপ্ত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অর্থ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দ্বারা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পরিচালিত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, (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সার্ভিস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চার্জ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10%) GKK I `jMZfv‡e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৫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,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০০০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/-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টাকা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-25,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০০০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/-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টাকা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ক্ষুদ্র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ঋণ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‡`Iqv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হয়।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 </w:t>
            </w:r>
          </w:p>
        </w:tc>
      </w:tr>
      <w:tr w:rsidR="002C01FA" w:rsidRPr="002C01FA" w:rsidTr="002C01F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নগর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ভিত্তিক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প্রান্তিক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মহিলা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উন্নয়ন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cÖKí (2q ch©vq)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বৃত্তিমূলক ও ব্যবহারিক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cÖwk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ক্ষ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‡Y</w:t>
            </w:r>
            <w:r w:rsidRPr="00D10C9C">
              <w:rPr>
                <w:rFonts w:ascii="Nikosh" w:eastAsia="Times New Roman" w:hAnsi="Nikosh" w:cs="Nikosh"/>
                <w:sz w:val="18"/>
                <w:szCs w:val="18"/>
                <w:cs/>
                <w:lang w:bidi="bn-IN"/>
              </w:rPr>
              <w:t>র মাধ্যমে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†Rjvi ‡eKvi `yt¯’ gwnjv‡`i Kg©ÿg M‡o †Zvjvi j‡ÿ AvZ¡Kg© ms¯’vb I Avqea©K Kg©Kv‡Û mgc„³ Kiv|04gvm †gqv`x †Kvm© cÖwZ e¨v‡P 2wmd‡U 50 Rb|</w:t>
            </w:r>
          </w:p>
        </w:tc>
      </w:tr>
      <w:tr w:rsidR="002C01FA" w:rsidRPr="002C01FA" w:rsidTr="002C01F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জেলা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ভিত্তিক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মহিলা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কম্পিউটার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প্রশিক্ষণ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cÖKí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কম্পিউটার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প্রশিক্ষণ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 I mvBevi K¨v‡d †`‡ki mvgvwRK Dbœq‡b mdjZv AR©‡bi †ÿ‡Î miKvix A_©vbyKy‡j¨ Z_¨ cÖhyw³ I Kw¤úDUvi cÖwkÿY cÖ`v‡bi gva¨‡g wkwÿZ ,wkwÿZ †eKvi gwniv‡`i AvZ¡Kg© ms¯’vb Ges Kg©‡ÿ‡Î `ÿZv e„w× K‡i A_© ˆbwZK Dbœq‡b Ae`vb ivLv †Kv‡m©i †gqv` -06 gvm |cÖwZ e¨v‡P 2wmd‡U 100 Rb|</w:t>
            </w:r>
          </w:p>
        </w:tc>
      </w:tr>
      <w:tr w:rsidR="002C01FA" w:rsidRPr="002C01FA" w:rsidTr="002C01F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05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both"/>
              <w:rPr>
                <w:rFonts w:ascii="SutonnyMJ" w:eastAsia="Times New Roman" w:hAnsi="SutonnyMJ" w:cs="SutonnyMJ"/>
                <w:sz w:val="18"/>
                <w:szCs w:val="18"/>
              </w:rPr>
            </w:pP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আইনগত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সহায়তা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প্রদান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নারী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নির্যাতন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2C01FA">
              <w:rPr>
                <w:rFonts w:ascii="Vrinda" w:eastAsia="Times New Roman" w:hAnsi="Vrinda" w:cs="Vrinda"/>
                <w:sz w:val="18"/>
                <w:szCs w:val="18"/>
                <w:cs/>
                <w:lang w:bidi="bn-IN"/>
              </w:rPr>
              <w:t>প্রতিরোধ</w:t>
            </w: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 xml:space="preserve">K‡í cvwievwiK wbh©vZ‡bi wkKvi we‡gl K‡i ¯^vgx KZ©„K wbh©vwZZ gwnjv‡`i AvBbMZ mnvqZv cÖ`vb AvBb,wePvi I msm` welqK gš¿Yvj‡qi RvZxq AvBbMZ mnvqZv KwgwUi gva¨‡g mnvqZv cÖ`vb Kiv nq | </w:t>
            </w:r>
            <w:r w:rsidRPr="002C01FA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</w:p>
        </w:tc>
      </w:tr>
      <w:tr w:rsidR="002C01FA" w:rsidRPr="002C01FA" w:rsidTr="002C01F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06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both"/>
              <w:rPr>
                <w:rFonts w:ascii="SutonnyMJ" w:eastAsia="Times New Roman" w:hAnsi="SutonnyMJ" w:cs="SutonnyMJ"/>
                <w:sz w:val="18"/>
                <w:szCs w:val="18"/>
              </w:rPr>
            </w:pPr>
            <w:r w:rsidRPr="002C01FA">
              <w:rPr>
                <w:rFonts w:ascii="SutonnyMJ" w:eastAsia="Times New Roman" w:hAnsi="SutonnyMJ" w:cs="SutonnyMJ"/>
                <w:sz w:val="18"/>
                <w:szCs w:val="18"/>
              </w:rPr>
              <w:t>m‡PbZv g~jK Kg©m~Px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1FA" w:rsidRPr="002C01FA" w:rsidRDefault="002C01FA" w:rsidP="00ED3C28">
            <w:pPr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2C01FA">
              <w:rPr>
                <w:rFonts w:ascii="SutonnyMJ" w:hAnsi="SutonnyMJ" w:cs="SutonnyMJ"/>
                <w:sz w:val="18"/>
                <w:szCs w:val="18"/>
              </w:rPr>
              <w:t>DVvb ˆeVK bvix wbh©vZb ,bvix I wkï cvPvi ,‡hŠZzK I evj¨ weevn wb‡ivaK‡í RbgZ MV‡b m‡PZbZv m„w÷|</w:t>
            </w:r>
          </w:p>
        </w:tc>
      </w:tr>
    </w:tbl>
    <w:p w:rsidR="002C01FA" w:rsidRPr="002C01FA" w:rsidRDefault="002C01FA">
      <w:pPr>
        <w:rPr>
          <w:sz w:val="18"/>
          <w:szCs w:val="18"/>
        </w:rPr>
      </w:pPr>
    </w:p>
    <w:sectPr w:rsidR="002C01FA" w:rsidRPr="002C01FA" w:rsidSect="0099188E">
      <w:pgSz w:w="20160" w:h="12240" w:orient="landscape" w:code="5"/>
      <w:pgMar w:top="432" w:right="432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673D5"/>
    <w:rsid w:val="00010949"/>
    <w:rsid w:val="000145CF"/>
    <w:rsid w:val="00090304"/>
    <w:rsid w:val="000E4AB1"/>
    <w:rsid w:val="00111BD1"/>
    <w:rsid w:val="001C2EAD"/>
    <w:rsid w:val="002C01FA"/>
    <w:rsid w:val="00374129"/>
    <w:rsid w:val="00406239"/>
    <w:rsid w:val="004B66E9"/>
    <w:rsid w:val="006376FC"/>
    <w:rsid w:val="006E280F"/>
    <w:rsid w:val="007476E9"/>
    <w:rsid w:val="00761D3E"/>
    <w:rsid w:val="007825A9"/>
    <w:rsid w:val="0099188E"/>
    <w:rsid w:val="00AD1CFF"/>
    <w:rsid w:val="00C8029A"/>
    <w:rsid w:val="00D10C9C"/>
    <w:rsid w:val="00D70387"/>
    <w:rsid w:val="00E673D5"/>
    <w:rsid w:val="00F572C0"/>
    <w:rsid w:val="00F71922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CF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3</cp:revision>
  <dcterms:created xsi:type="dcterms:W3CDTF">2020-12-03T10:28:00Z</dcterms:created>
  <dcterms:modified xsi:type="dcterms:W3CDTF">2020-12-03T10:28:00Z</dcterms:modified>
</cp:coreProperties>
</file>