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4" w:rsidRDefault="001C4924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1C4924" w:rsidRDefault="001C4924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1C4924" w:rsidRDefault="001C4924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  <w:r w:rsidRPr="00AB3299">
        <w:rPr>
          <w:rFonts w:ascii="NikoshBAN" w:hAnsi="NikoshBAN" w:cs="NikoshBAN"/>
          <w:b/>
          <w:bCs/>
          <w:sz w:val="52"/>
          <w:szCs w:val="52"/>
          <w:cs/>
          <w:lang w:bidi="bn-IN"/>
        </w:rPr>
        <w:t>৩</w:t>
      </w:r>
      <w:r w:rsidRPr="00AB3299">
        <w:rPr>
          <w:rFonts w:ascii="NikoshBAN" w:hAnsi="NikoshBAN" w:cs="NikoshBAN"/>
          <w:b/>
          <w:bCs/>
          <w:sz w:val="52"/>
          <w:szCs w:val="52"/>
        </w:rPr>
        <w:t xml:space="preserve"> </w:t>
      </w:r>
      <w:r w:rsidRPr="00AB3299">
        <w:rPr>
          <w:rFonts w:ascii="NikoshBAN" w:hAnsi="NikoshBAN" w:cs="NikoshBAN"/>
          <w:b/>
          <w:bCs/>
          <w:sz w:val="52"/>
          <w:szCs w:val="52"/>
          <w:cs/>
          <w:lang w:bidi="bn-IN"/>
        </w:rPr>
        <w:t>বছরের</w:t>
      </w:r>
      <w:r>
        <w:rPr>
          <w:rFonts w:ascii="NikoshBAN" w:hAnsi="NikoshBAN" w:cs="NikoshBAN"/>
          <w:b/>
          <w:bCs/>
          <w:sz w:val="52"/>
          <w:szCs w:val="52"/>
        </w:rPr>
        <w:t xml:space="preserve"> </w:t>
      </w:r>
      <w:r w:rsidRPr="00AB3299">
        <w:rPr>
          <w:rFonts w:ascii="NikoshBAN" w:hAnsi="NikoshBAN" w:cs="NikoshBAN"/>
          <w:b/>
          <w:bCs/>
          <w:sz w:val="52"/>
          <w:szCs w:val="52"/>
          <w:cs/>
          <w:lang w:bidi="bn-IN"/>
        </w:rPr>
        <w:t>কর্মপরিকল্পনা</w:t>
      </w:r>
      <w:r w:rsidRPr="00AB3299">
        <w:rPr>
          <w:rFonts w:ascii="NikoshBAN" w:hAnsi="NikoshBAN" w:cs="NikoshBAN"/>
          <w:b/>
          <w:bCs/>
          <w:sz w:val="52"/>
          <w:szCs w:val="52"/>
        </w:rPr>
        <w:br/>
        <w:t>(</w:t>
      </w:r>
      <w:r w:rsidRPr="00AB3299">
        <w:rPr>
          <w:rFonts w:ascii="NikoshBAN" w:hAnsi="NikoshBAN" w:cs="NikoshBAN"/>
          <w:b/>
          <w:bCs/>
          <w:sz w:val="52"/>
          <w:szCs w:val="52"/>
          <w:cs/>
          <w:lang w:bidi="bn-IN"/>
        </w:rPr>
        <w:t>২০১</w:t>
      </w:r>
      <w:r>
        <w:rPr>
          <w:rFonts w:ascii="NikoshBAN" w:hAnsi="NikoshBAN" w:cs="NikoshBAN"/>
          <w:b/>
          <w:bCs/>
          <w:sz w:val="52"/>
          <w:szCs w:val="52"/>
          <w:cs/>
          <w:lang w:bidi="bn-IN"/>
        </w:rPr>
        <w:t>৯</w:t>
      </w:r>
      <w:r w:rsidRPr="00AB3299">
        <w:rPr>
          <w:rFonts w:ascii="NikoshBAN" w:hAnsi="NikoshBAN" w:cs="NikoshBAN"/>
          <w:b/>
          <w:bCs/>
          <w:sz w:val="52"/>
          <w:szCs w:val="52"/>
        </w:rPr>
        <w:t>-</w:t>
      </w:r>
      <w:r>
        <w:rPr>
          <w:rFonts w:ascii="NikoshBAN" w:hAnsi="NikoshBAN" w:cs="NikoshBAN"/>
          <w:b/>
          <w:bCs/>
          <w:sz w:val="52"/>
          <w:szCs w:val="52"/>
          <w:cs/>
          <w:lang w:bidi="bn-IN"/>
        </w:rPr>
        <w:t>২০২১</w:t>
      </w:r>
      <w:r w:rsidRPr="00AB3299">
        <w:rPr>
          <w:rFonts w:ascii="NikoshBAN" w:hAnsi="NikoshBAN" w:cs="NikoshBAN"/>
          <w:b/>
          <w:bCs/>
          <w:sz w:val="52"/>
          <w:szCs w:val="52"/>
        </w:rPr>
        <w:t>)</w:t>
      </w: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  <w:r>
        <w:rPr>
          <w:rFonts w:ascii="NikoshBAN" w:hAnsi="NikoshBAN" w:cs="NikoshBAN"/>
          <w:b/>
          <w:bCs/>
          <w:sz w:val="52"/>
          <w:szCs w:val="52"/>
          <w:cs/>
          <w:lang w:bidi="bn-IN"/>
        </w:rPr>
        <w:t>জেলা</w:t>
      </w:r>
      <w:r>
        <w:rPr>
          <w:rFonts w:ascii="NikoshBAN" w:hAnsi="NikoshBAN" w:cs="NikoshBAN"/>
          <w:b/>
          <w:bCs/>
          <w:sz w:val="52"/>
          <w:szCs w:val="52"/>
        </w:rPr>
        <w:t xml:space="preserve"> </w:t>
      </w:r>
      <w:r>
        <w:rPr>
          <w:rFonts w:ascii="NikoshBAN" w:hAnsi="NikoshBAN" w:cs="NikoshBAN"/>
          <w:b/>
          <w:bCs/>
          <w:sz w:val="52"/>
          <w:szCs w:val="52"/>
          <w:cs/>
          <w:lang w:bidi="bn-IN"/>
        </w:rPr>
        <w:t>প্রশাসন</w:t>
      </w:r>
      <w:bookmarkStart w:id="0" w:name="_GoBack"/>
      <w:bookmarkEnd w:id="0"/>
      <w:r>
        <w:rPr>
          <w:rFonts w:ascii="NikoshBAN" w:hAnsi="NikoshBAN" w:cs="NikoshBAN"/>
          <w:b/>
          <w:bCs/>
          <w:sz w:val="52"/>
          <w:szCs w:val="52"/>
        </w:rPr>
        <w:t xml:space="preserve">, </w:t>
      </w:r>
      <w:r>
        <w:rPr>
          <w:rFonts w:ascii="NikoshBAN" w:hAnsi="NikoshBAN" w:cs="NikoshBAN"/>
          <w:b/>
          <w:bCs/>
          <w:sz w:val="52"/>
          <w:szCs w:val="52"/>
          <w:cs/>
          <w:lang w:bidi="bn-IN"/>
        </w:rPr>
        <w:t>চাঁপাইনবাবগঞ্জ</w:t>
      </w: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DE2A2D" w:rsidRDefault="00DE2A2D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Default="00971583" w:rsidP="00971583">
      <w:pPr>
        <w:jc w:val="center"/>
        <w:rPr>
          <w:rFonts w:ascii="NikoshBAN" w:hAnsi="NikoshBAN" w:cs="NikoshBAN"/>
          <w:b/>
          <w:bCs/>
          <w:sz w:val="52"/>
          <w:szCs w:val="52"/>
        </w:rPr>
      </w:pPr>
    </w:p>
    <w:p w:rsidR="00971583" w:rsidRPr="0000630D" w:rsidRDefault="00971583" w:rsidP="00971583">
      <w:pPr>
        <w:jc w:val="center"/>
        <w:rPr>
          <w:rFonts w:ascii="NikoshBAN" w:hAnsi="NikoshBAN" w:cs="NikoshB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790"/>
        <w:gridCol w:w="762"/>
        <w:gridCol w:w="2050"/>
        <w:gridCol w:w="1271"/>
        <w:gridCol w:w="848"/>
        <w:gridCol w:w="801"/>
        <w:gridCol w:w="986"/>
        <w:gridCol w:w="956"/>
        <w:gridCol w:w="965"/>
        <w:gridCol w:w="901"/>
        <w:gridCol w:w="1172"/>
        <w:gridCol w:w="1299"/>
        <w:gridCol w:w="517"/>
        <w:gridCol w:w="504"/>
      </w:tblGrid>
      <w:tr w:rsidR="0000630D" w:rsidRPr="0000305F" w:rsidTr="00F962CD">
        <w:trPr>
          <w:trHeight w:val="244"/>
        </w:trPr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71583" w:rsidRPr="0000305F" w:rsidRDefault="00971583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2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19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00305F" w:rsidRPr="0000305F" w:rsidTr="00F962CD">
        <w:trPr>
          <w:trHeight w:val="219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F962CD" w:rsidRPr="0000305F" w:rsidTr="00F962CD">
        <w:trPr>
          <w:trHeight w:val="437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630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630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F962CD" w:rsidRPr="0000305F" w:rsidTr="00F962CD">
        <w:trPr>
          <w:trHeight w:val="656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F962CD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="0000630D" w:rsidRPr="00F962CD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F962CD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F962CD" w:rsidRPr="0000305F" w:rsidTr="00F962CD">
        <w:trPr>
          <w:trHeight w:val="875"/>
        </w:trPr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শিক্ষা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শিক্ষা প্রতিষ্ঠানসমূহের শিক্ষার্থীদের জন্য হেলথ কার্ড চালু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হেলথ কার্ড চালুকৃত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F962CD" w:rsidRPr="0000305F" w:rsidTr="00F962CD">
        <w:trPr>
          <w:trHeight w:val="1230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শিক্ষা প্রতিষ্ঠানের শিক্ষার মান উন্নয়নে প্রাক্তন শিক্ষক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/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ছাত্রদের মধ্য হতে এক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/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একধিক মেন্টর নিয়োগ প্রদান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মেন্টর নিয়োগ প্রদানকৃত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F962CD" w:rsidRPr="0000305F" w:rsidTr="00F962CD">
        <w:trPr>
          <w:trHeight w:val="1034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কলেজ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মাধ্যমিক বিদ্যালয় ও মাদ্রাসাসমূহে তিনমাসে একবার বিতর্ক প্রতিযোগিতার আয়োজন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বিতর্ক প্রতিযোগিতা আয়োজিত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F962CD" w:rsidRPr="0000305F" w:rsidTr="00F962CD">
        <w:trPr>
          <w:trHeight w:val="719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কলেজ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মাধ্যমিক বিদ্যালয় ও মাদ্রাসাসমূহে ল্যাংগুয়েজ ক্লাব গঠন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ল্যাংগুয়েজ ক্লাব গঠিত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</w:tr>
      <w:tr w:rsidR="00F962CD" w:rsidRPr="0000305F" w:rsidTr="00F962CD">
        <w:trPr>
          <w:trHeight w:val="1067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স্কুল শিক্ষার্থীদের ঝরে পড়া প্রতিরোধকরণ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স্কুল শিক্ষার্থীদের ঝরে পড়া প্রতিরোধকৃত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40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F962CD" w:rsidRPr="0000305F" w:rsidTr="00F962CD">
        <w:trPr>
          <w:trHeight w:val="1459"/>
        </w:trPr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715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শিক্ষা প্রতিষ্ঠানসমূহের  এসেম্বলিতে নৈতিকতা বিষয়ে  আলোচনা করায় শিক্ষকদের উদ্বুদ্ধকরণ 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উদ্বুদ্ধকৃত প্রতিষ্ঠানসমূহ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</w:tbl>
    <w:p w:rsidR="002C0B9B" w:rsidRDefault="002C0B9B">
      <w:pPr>
        <w:rPr>
          <w:rFonts w:ascii="NikoshBAN" w:hAnsi="NikoshBAN" w:cs="NikoshBAN"/>
          <w:sz w:val="20"/>
          <w:szCs w:val="20"/>
        </w:rPr>
      </w:pPr>
    </w:p>
    <w:p w:rsidR="00DE2A2D" w:rsidRPr="0000305F" w:rsidRDefault="00DE2A2D">
      <w:pPr>
        <w:rPr>
          <w:rFonts w:ascii="NikoshBAN" w:hAnsi="NikoshBAN" w:cs="NikoshBAN"/>
          <w:sz w:val="20"/>
          <w:szCs w:val="20"/>
        </w:rPr>
      </w:pPr>
    </w:p>
    <w:p w:rsidR="00371B3D" w:rsidRPr="0000305F" w:rsidRDefault="00371B3D">
      <w:pPr>
        <w:rPr>
          <w:rFonts w:ascii="NikoshBAN" w:hAnsi="NikoshBAN" w:cs="NikoshBAN"/>
          <w:sz w:val="20"/>
          <w:szCs w:val="20"/>
        </w:rPr>
      </w:pPr>
    </w:p>
    <w:tbl>
      <w:tblPr>
        <w:tblW w:w="5039" w:type="pct"/>
        <w:tblLayout w:type="fixed"/>
        <w:tblCellMar>
          <w:left w:w="0" w:type="dxa"/>
          <w:right w:w="0" w:type="dxa"/>
        </w:tblCellMar>
        <w:tblLook w:val="0600"/>
      </w:tblPr>
      <w:tblGrid>
        <w:gridCol w:w="610"/>
        <w:gridCol w:w="630"/>
        <w:gridCol w:w="2162"/>
        <w:gridCol w:w="1259"/>
        <w:gridCol w:w="900"/>
        <w:gridCol w:w="719"/>
        <w:gridCol w:w="1081"/>
        <w:gridCol w:w="1081"/>
        <w:gridCol w:w="1078"/>
        <w:gridCol w:w="900"/>
        <w:gridCol w:w="1170"/>
        <w:gridCol w:w="1262"/>
        <w:gridCol w:w="538"/>
        <w:gridCol w:w="540"/>
      </w:tblGrid>
      <w:tr w:rsidR="0000305F" w:rsidRPr="0000305F" w:rsidTr="0000305F">
        <w:trPr>
          <w:trHeight w:val="224"/>
        </w:trPr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2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197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00305F" w:rsidRPr="0000305F" w:rsidTr="0000305F">
        <w:trPr>
          <w:trHeight w:val="202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00305F" w:rsidRPr="0000305F" w:rsidTr="0000305F">
        <w:trPr>
          <w:trHeight w:val="403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630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630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00305F" w:rsidRPr="0000305F" w:rsidTr="0000305F">
        <w:trPr>
          <w:trHeight w:val="487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="0000630D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00305F" w:rsidRPr="0000305F" w:rsidTr="0000305F">
        <w:trPr>
          <w:trHeight w:val="807"/>
        </w:trPr>
        <w:tc>
          <w:tcPr>
            <w:tcW w:w="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নারী ও শিশু উন্নয়ন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মেয়েদের জন্য শিক্ষা প্রতিষ্ঠনসমূহে কমনরুম ও আলাদা টয়লেটের ব্যবস্থাকরণ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মেয়েদের জন্য আলাদা কমনরুম ও টয়লেটের ব্যবস্থাকৃত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80%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00305F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00305F" w:rsidRPr="0000305F" w:rsidTr="0000305F">
        <w:trPr>
          <w:trHeight w:val="1346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দুঃস্থ নারীদের সেলাই মেশিন বিতরণ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সেলাই মেশিন বিতরণকৃত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200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টি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৬০</w:t>
            </w:r>
          </w:p>
        </w:tc>
      </w:tr>
      <w:tr w:rsidR="0000305F" w:rsidRPr="0000305F" w:rsidTr="0000305F">
        <w:trPr>
          <w:trHeight w:val="1614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দুঃস্থ নারীদের সেলাই মেশিন চালনার প্রশিক্ষণ প্রদান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সেলাই মেশিন চালনার প্রশিক্ষণ প্রদত্ত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২০০ জন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</w:tr>
      <w:tr w:rsidR="0000305F" w:rsidRPr="0000305F" w:rsidTr="0000305F">
        <w:trPr>
          <w:trHeight w:val="1077"/>
        </w:trPr>
        <w:tc>
          <w:tcPr>
            <w:tcW w:w="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দেশি হাঁসমুরগী পালন বিষয়ে নারীদের প্রশিক্ষণ প্রদান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হাঁসমুরগী পালন বিষয়ে নারীদের প্রশিক্ষণ প্রদত্ত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100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</w:tr>
      <w:tr w:rsidR="0000305F" w:rsidRPr="0000305F" w:rsidTr="0000305F">
        <w:trPr>
          <w:trHeight w:val="538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ক্রীড়া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ও উপজেলা পর্যায়ে ক্রীড়া বিষয়ক প্রশিক্ষণ কোর্সের আয়োজন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ক্রীড়ার পশিক্ষণ আয়োজনকৃত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 টি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</w:tr>
    </w:tbl>
    <w:p w:rsidR="00371B3D" w:rsidRPr="0000305F" w:rsidRDefault="00371B3D">
      <w:pPr>
        <w:rPr>
          <w:rFonts w:ascii="NikoshBAN" w:hAnsi="NikoshBAN" w:cs="NikoshBAN"/>
          <w:sz w:val="20"/>
          <w:szCs w:val="20"/>
        </w:rPr>
      </w:pPr>
    </w:p>
    <w:p w:rsidR="00371B3D" w:rsidRPr="0000305F" w:rsidRDefault="00371B3D">
      <w:pPr>
        <w:rPr>
          <w:rFonts w:ascii="NikoshBAN" w:hAnsi="NikoshBAN" w:cs="NikoshBAN"/>
          <w:sz w:val="20"/>
          <w:szCs w:val="20"/>
        </w:rPr>
      </w:pPr>
    </w:p>
    <w:p w:rsidR="00371B3D" w:rsidRDefault="00371B3D">
      <w:pPr>
        <w:rPr>
          <w:rFonts w:ascii="NikoshBAN" w:hAnsi="NikoshBAN" w:cs="NikoshBAN"/>
          <w:sz w:val="20"/>
          <w:szCs w:val="20"/>
        </w:rPr>
      </w:pPr>
    </w:p>
    <w:p w:rsidR="00DE2A2D" w:rsidRDefault="00DE2A2D">
      <w:pPr>
        <w:rPr>
          <w:rFonts w:ascii="NikoshBAN" w:hAnsi="NikoshBAN" w:cs="NikoshBAN"/>
          <w:sz w:val="20"/>
          <w:szCs w:val="20"/>
        </w:rPr>
      </w:pPr>
    </w:p>
    <w:p w:rsidR="00DE2A2D" w:rsidRPr="0000305F" w:rsidRDefault="00DE2A2D">
      <w:pPr>
        <w:rPr>
          <w:rFonts w:ascii="NikoshBAN" w:hAnsi="NikoshBAN" w:cs="NikoshBAN"/>
          <w:sz w:val="20"/>
          <w:szCs w:val="20"/>
        </w:rPr>
      </w:pPr>
    </w:p>
    <w:p w:rsidR="00371B3D" w:rsidRPr="0000305F" w:rsidRDefault="00371B3D">
      <w:pPr>
        <w:rPr>
          <w:rFonts w:ascii="NikoshBAN" w:hAnsi="NikoshBAN" w:cs="NikoshBAN"/>
          <w:sz w:val="20"/>
          <w:szCs w:val="20"/>
        </w:rPr>
      </w:pPr>
    </w:p>
    <w:tbl>
      <w:tblPr>
        <w:tblW w:w="5030" w:type="pct"/>
        <w:tblCellMar>
          <w:left w:w="0" w:type="dxa"/>
          <w:right w:w="0" w:type="dxa"/>
        </w:tblCellMar>
        <w:tblLook w:val="0600"/>
      </w:tblPr>
      <w:tblGrid>
        <w:gridCol w:w="657"/>
        <w:gridCol w:w="676"/>
        <w:gridCol w:w="1799"/>
        <w:gridCol w:w="1530"/>
        <w:gridCol w:w="809"/>
        <w:gridCol w:w="812"/>
        <w:gridCol w:w="1012"/>
        <w:gridCol w:w="1057"/>
        <w:gridCol w:w="990"/>
        <w:gridCol w:w="898"/>
        <w:gridCol w:w="1171"/>
        <w:gridCol w:w="1349"/>
        <w:gridCol w:w="631"/>
        <w:gridCol w:w="514"/>
      </w:tblGrid>
      <w:tr w:rsidR="0000305F" w:rsidRPr="0000305F" w:rsidTr="0000305F">
        <w:trPr>
          <w:trHeight w:val="176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2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199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8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00305F" w:rsidRPr="0000305F" w:rsidTr="0000305F">
        <w:trPr>
          <w:trHeight w:val="159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42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00305F" w:rsidRPr="0000305F" w:rsidTr="0000305F">
        <w:trPr>
          <w:trHeight w:val="317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84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="0000630D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305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00305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2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00305F" w:rsidRPr="0000305F" w:rsidTr="0000305F">
        <w:trPr>
          <w:trHeight w:val="476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2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00305F" w:rsidRPr="0000305F" w:rsidTr="0000305F">
        <w:trPr>
          <w:trHeight w:val="634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Theme="minorEastAsia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ভূমি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রেকর্ডরুমে ওয়ানস্টপ সার্ভিস চালুকরণ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ওয়ানস্টপ সার্ভিস চালুকৃত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00305F" w:rsidRPr="0000305F" w:rsidTr="0000305F">
        <w:trPr>
          <w:trHeight w:val="634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ভূমি অফিসসমূহকে সিসিটিভির আওতায় আনয়ন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ভূমি অফিসসমূহ সিসিটিভির আওতায় আনয়নকৃত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00305F" w:rsidRPr="0000305F" w:rsidTr="0000305F">
        <w:trPr>
          <w:trHeight w:val="634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ভূমির সকল রেকর্ড ডিজিটাইজেইশনের মাধ্যমে সংরক্ষণ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ডিজিটাইজড ভূমি রেকর্ড সংরক্ষণকৃত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00305F" w:rsidRPr="0000305F" w:rsidTr="0000305F">
        <w:trPr>
          <w:trHeight w:val="634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ইলেক্ট্রনিক মাধ্যমে ভূমি অধিগ্রহণের ক্ষতিপূরণের অর্থ পরিশোধকরণ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ইলেক্ট্রনিক মাধ্যমে ক্ষতিপূরণের অর্থ পরিশোধকৃত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00305F" w:rsidRPr="0000305F" w:rsidTr="0000305F">
        <w:trPr>
          <w:trHeight w:val="1058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সিভিল স্যুটের জবাব প্রেরণ ব্যবস্থাপনায় অনলাইন ট্রাকিং সিস্টেম চালুকরণ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অনলাইন ট্রাকিং সিস্টেম চালুকৃত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0305F" w:rsidRPr="0000305F" w:rsidTr="0000305F">
        <w:trPr>
          <w:trHeight w:val="765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ভূমি অফিস পরিদর্শনের দিন গণশুনানির আয়োজন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গণশুনানি আয়োজিত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 টি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</w:tr>
      <w:tr w:rsidR="0000305F" w:rsidRPr="0000305F" w:rsidTr="0000305F">
        <w:trPr>
          <w:trHeight w:val="847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00305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ভিপি এবং খাস সম্পত্তি/জমির ডাটাবেস প্রণয়ন 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সম্পত্তি/জমির ডাটাবেস প্রণীত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0305F" w:rsidRPr="0000305F" w:rsidTr="0000305F">
        <w:trPr>
          <w:trHeight w:val="423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00305F" w:rsidP="0000305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sz w:val="20"/>
                <w:szCs w:val="20"/>
              </w:rPr>
              <w:t>19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সায়রাতমহলসমূহের ডাটাবেস প্রণয়ন 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সায়রাতমহলসমূহের ডাটাবেস প্রণীত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0305F" w:rsidRPr="0000305F" w:rsidTr="0000305F">
        <w:trPr>
          <w:trHeight w:val="1058"/>
        </w:trPr>
        <w:tc>
          <w:tcPr>
            <w:tcW w:w="2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00305F" w:rsidP="0000305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20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Land Zoning and Land use Plan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বিষয়ক কর্মশালার আয়োজন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কর্মশালা আয়োজিত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 টি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</w:tr>
    </w:tbl>
    <w:p w:rsidR="0000630D" w:rsidRPr="0000305F" w:rsidRDefault="0000630D">
      <w:pPr>
        <w:rPr>
          <w:sz w:val="20"/>
          <w:szCs w:val="20"/>
        </w:rPr>
      </w:pPr>
      <w:r w:rsidRPr="0000305F">
        <w:rPr>
          <w:sz w:val="20"/>
          <w:szCs w:val="20"/>
        </w:rPr>
        <w:br w:type="page"/>
      </w:r>
    </w:p>
    <w:tbl>
      <w:tblPr>
        <w:tblW w:w="5123" w:type="pct"/>
        <w:tblCellMar>
          <w:left w:w="0" w:type="dxa"/>
          <w:right w:w="0" w:type="dxa"/>
        </w:tblCellMar>
        <w:tblLook w:val="0600"/>
      </w:tblPr>
      <w:tblGrid>
        <w:gridCol w:w="593"/>
        <w:gridCol w:w="589"/>
        <w:gridCol w:w="2028"/>
        <w:gridCol w:w="1566"/>
        <w:gridCol w:w="830"/>
        <w:gridCol w:w="923"/>
        <w:gridCol w:w="1037"/>
        <w:gridCol w:w="1082"/>
        <w:gridCol w:w="1014"/>
        <w:gridCol w:w="923"/>
        <w:gridCol w:w="1198"/>
        <w:gridCol w:w="1292"/>
        <w:gridCol w:w="555"/>
        <w:gridCol w:w="532"/>
      </w:tblGrid>
      <w:tr w:rsidR="009C08D2" w:rsidRPr="0000305F" w:rsidTr="009C08D2">
        <w:trPr>
          <w:trHeight w:val="156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9C08D2">
            <w:pPr>
              <w:spacing w:after="0" w:line="155" w:lineRule="atLeas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7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5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9C08D2" w:rsidRDefault="009C08D2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194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9C08D2" w:rsidRPr="0000305F" w:rsidTr="009C08D2">
        <w:trPr>
          <w:trHeight w:val="26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9C08D2" w:rsidRPr="0000305F" w:rsidTr="009C08D2">
        <w:trPr>
          <w:trHeight w:val="298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C08D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9C08D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9C08D2" w:rsidRPr="0000305F" w:rsidTr="009C08D2">
        <w:trPr>
          <w:trHeight w:val="262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9C08D2" w:rsidRPr="0000305F" w:rsidTr="009C08D2">
        <w:trPr>
          <w:trHeight w:val="775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vAlign w:val="center"/>
            <w:hideMark/>
          </w:tcPr>
          <w:p w:rsidR="00371B3D" w:rsidRPr="009C08D2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</w:rPr>
            </w:pPr>
            <w:r w:rsidRPr="009C08D2">
              <w:rPr>
                <w:rFonts w:ascii="NikoshBAN" w:eastAsiaTheme="minorEastAsia" w:hAnsi="NikoshBAN" w:cs="NikoshBAN"/>
                <w:b/>
                <w:color w:val="000000" w:themeColor="text1"/>
                <w:kern w:val="24"/>
                <w:cs/>
                <w:lang w:bidi="bn-IN"/>
              </w:rPr>
              <w:t>জেলা প্রশাসন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0938B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অনলাইনে ডিলিং লাইসেন্সের আবেদন গ্রহণ ও মনিটরিং 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অনলাইনে ডিলিং লাইসেন্সের আবেদন গৃহীত ও মনিটরিংকৃত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9C08D2" w:rsidRPr="0000305F" w:rsidTr="009C08D2">
        <w:trPr>
          <w:trHeight w:val="480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ও উপজেলা প্রশাসনের কর্মচারীদের ই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সেবায় দক্ষতা উন্নয়নের জন্য প্রশিক্ষণের আয়োজন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প্রশিক্ষণ আয়োজিত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9C08D2" w:rsidRPr="0000305F" w:rsidTr="009C08D2">
        <w:trPr>
          <w:trHeight w:val="106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পর্যায়ে গুরুত্বপূর্ণ সভাসমূহ পাওয়ার পয়েন্টের মাধ্যমে উপস্থাপনের ব্যবস্থা গ্রহণ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পাওয়ার পয়েন্টের মাধ্যমে উপস্থাপনকৃত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9C08D2" w:rsidRPr="0000305F" w:rsidTr="009C08D2">
        <w:trPr>
          <w:trHeight w:val="106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4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ও উপজেলা প্রশাসনের কর্মচারীদের বেতন ব্যাংক একাউন্টের মাধ্যমে পরিশোধকরণ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ব্যাংক একাউন্টের মাধ্যমে পরিশোধকরণ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60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9C08D2" w:rsidRPr="0000305F" w:rsidTr="009C08D2">
        <w:trPr>
          <w:trHeight w:val="697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5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ছয় মাস অন্তর জেলা প্রশাসনের কর্মকর্তা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/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কর্মচারীদের মেডিকেল চেকআপ সম্পন্নকরণ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মেডিকেল চেকআপ সম্পন্নকৃত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9C08D2" w:rsidRPr="0000305F" w:rsidTr="009C08D2">
        <w:trPr>
          <w:trHeight w:val="799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জেলা প্রশাসনের কর্মকর্তাদের নিয়মিত খেলাধূলা ও শরীরচর্চার আয়োজন 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খেলাধূলা ও শরীরচর্চা আয়োজিত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১০০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9C08D2" w:rsidRPr="0000305F" w:rsidTr="009C08D2">
        <w:trPr>
          <w:trHeight w:val="106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7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 ও উপজেলা প্রশাসনের অফিসসমূহে মাসে একদিন একযোগে পরিচ্ছন্নতা অভিযান পরিচালনা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পরিচ্ছন্নতা অভিযান পরিচালিত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৩৬ টি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9C08D2" w:rsidRPr="0000305F" w:rsidTr="009C08D2">
        <w:trPr>
          <w:trHeight w:val="533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এনজিও বিষয়ক কার্যক্রমসমূহ ডিজিটাইজেশন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কার্যক্রমসমূহ ডিজিটাইজড 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</w:tbl>
    <w:p w:rsidR="00371B3D" w:rsidRDefault="00371B3D">
      <w:pPr>
        <w:rPr>
          <w:rFonts w:ascii="NikoshBAN" w:hAnsi="NikoshBAN" w:cs="NikoshBAN"/>
          <w:sz w:val="20"/>
          <w:szCs w:val="20"/>
        </w:rPr>
      </w:pPr>
    </w:p>
    <w:p w:rsidR="00DE2A2D" w:rsidRPr="0000305F" w:rsidRDefault="00DE2A2D">
      <w:pPr>
        <w:rPr>
          <w:rFonts w:ascii="NikoshBAN" w:hAnsi="NikoshBAN" w:cs="NikoshB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578"/>
        <w:gridCol w:w="572"/>
        <w:gridCol w:w="1982"/>
        <w:gridCol w:w="1089"/>
        <w:gridCol w:w="802"/>
        <w:gridCol w:w="898"/>
        <w:gridCol w:w="1012"/>
        <w:gridCol w:w="1059"/>
        <w:gridCol w:w="990"/>
        <w:gridCol w:w="810"/>
        <w:gridCol w:w="1349"/>
        <w:gridCol w:w="1440"/>
        <w:gridCol w:w="630"/>
        <w:gridCol w:w="611"/>
      </w:tblGrid>
      <w:tr w:rsidR="00B03F09" w:rsidRPr="0000305F" w:rsidTr="00B03F09">
        <w:trPr>
          <w:trHeight w:val="155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17254E" w:rsidRDefault="0017254E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</w:pP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2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10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B03F09" w:rsidRPr="0000305F" w:rsidTr="00B03F09">
        <w:trPr>
          <w:trHeight w:val="265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17254E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17254E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17254E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17254E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6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B03F09" w:rsidRPr="0000305F" w:rsidTr="00B03F09">
        <w:trPr>
          <w:trHeight w:val="388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17254E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17254E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17254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17254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2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B03F09" w:rsidRPr="0000305F" w:rsidTr="00B03F09">
        <w:trPr>
          <w:trHeight w:val="487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2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B03F09" w:rsidRPr="0000305F" w:rsidTr="00B03F09">
        <w:trPr>
          <w:trHeight w:val="586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আইন শৃঙ্খলা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দুর্ঘটনা রোধে গাড়ি চালকদের জন্য প্রশিক্ষণ আয়োজন 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প্রশিক্ষণ আয়োজিত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২০০ জন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B03F09" w:rsidRPr="0000305F" w:rsidTr="00B03F09">
        <w:trPr>
          <w:trHeight w:val="49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0938B2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ইউনিয়ন পর্যায়ে জঙ্গীবাদ বিরোধী জনসচেতনামূলক সভার আয়োজন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 টি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B03F09" w:rsidRPr="0000305F" w:rsidTr="00B03F09">
        <w:trPr>
          <w:trHeight w:val="1062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সামাজিক নিরাপত্তা বেষ্টনী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হতদরিদ্র পরিবারসমূহের দারিদ্র বিমোচনরে লক্ষ্যে সামাজিক নিরাপত্তা বেষ্টনীর আওতায় আনয়ন ও বৃত্তিমূলক প্রশিক্ষণের আয়োজন 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বৃত্তিমূলক প্রশিক্ষণ আয়োজিত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৫০০ টি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২০০</w:t>
            </w:r>
          </w:p>
        </w:tc>
      </w:tr>
      <w:tr w:rsidR="00B03F09" w:rsidRPr="0000305F" w:rsidTr="00B03F09">
        <w:trPr>
          <w:trHeight w:val="1062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জেলাকে ভিক্ষুকমুক্ত করণ 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জেলা ভিক্ষুকমুক্ত 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B03F09" w:rsidRPr="0000305F" w:rsidTr="00B03F09">
        <w:trPr>
          <w:trHeight w:val="1189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শিল্প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প্রত্যন্ত অঞ্চলে বসবাসকারী জনসমষ্টিকে সৌরবিদ্যুতের মাধ্যমে বিদ্যুতায়নের ব্যবস্থাগ্রহণ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সৌর বিদ্যুতের মাধ্যমে বিদ্যুতায়িত জনসমষ্টি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E07D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B03F09" w:rsidRPr="0000305F" w:rsidTr="00B03F09">
        <w:trPr>
          <w:trHeight w:val="796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নতুন ক্ষুদ্র ও মাঝারি শিল্প স্থাপন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ক্ষুদ্র ও মাঝারি শিল্প স্থাপিত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 টি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B03F09" w:rsidRPr="0000305F" w:rsidTr="00B03F09">
        <w:trPr>
          <w:trHeight w:val="1062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নতুন ক্ষুদ্র ও মাঝারি শিল্প স্থাপনের মাধ্যমে বেকার যুবকদের কর্মসংস্থানের ব্যবস্থাগ্রহণ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বেকার যুবকদের কর্মসংস্থানকৃত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২০০ জন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1B3D" w:rsidRPr="0000305F" w:rsidRDefault="00371B3D" w:rsidP="00371B3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৭০</w:t>
            </w:r>
          </w:p>
        </w:tc>
      </w:tr>
    </w:tbl>
    <w:p w:rsidR="00371B3D" w:rsidRDefault="00371B3D">
      <w:pPr>
        <w:rPr>
          <w:rFonts w:ascii="NikoshBAN" w:hAnsi="NikoshBAN" w:cs="NikoshBAN"/>
          <w:sz w:val="20"/>
          <w:szCs w:val="20"/>
        </w:rPr>
      </w:pPr>
    </w:p>
    <w:p w:rsidR="00DE2A2D" w:rsidRDefault="00DE2A2D">
      <w:pPr>
        <w:rPr>
          <w:rFonts w:ascii="NikoshBAN" w:hAnsi="NikoshBAN" w:cs="NikoshBAN"/>
          <w:sz w:val="20"/>
          <w:szCs w:val="20"/>
        </w:rPr>
      </w:pPr>
    </w:p>
    <w:p w:rsidR="00DE2A2D" w:rsidRPr="0000305F" w:rsidRDefault="00DE2A2D">
      <w:pPr>
        <w:rPr>
          <w:rFonts w:ascii="NikoshBAN" w:hAnsi="NikoshBAN" w:cs="NikoshBAN"/>
          <w:sz w:val="20"/>
          <w:szCs w:val="20"/>
        </w:rPr>
      </w:pPr>
    </w:p>
    <w:p w:rsidR="00AB3299" w:rsidRPr="0000305F" w:rsidRDefault="00AB3299">
      <w:pPr>
        <w:rPr>
          <w:rFonts w:ascii="NikoshBAN" w:hAnsi="NikoshBAN" w:cs="NikoshB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636"/>
        <w:gridCol w:w="727"/>
        <w:gridCol w:w="1421"/>
        <w:gridCol w:w="1244"/>
        <w:gridCol w:w="1078"/>
        <w:gridCol w:w="956"/>
        <w:gridCol w:w="1117"/>
        <w:gridCol w:w="1081"/>
        <w:gridCol w:w="1081"/>
        <w:gridCol w:w="901"/>
        <w:gridCol w:w="1169"/>
        <w:gridCol w:w="1258"/>
        <w:gridCol w:w="539"/>
        <w:gridCol w:w="614"/>
      </w:tblGrid>
      <w:tr w:rsidR="0034665D" w:rsidRPr="0000305F" w:rsidTr="00B03F09">
        <w:trPr>
          <w:trHeight w:val="155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lastRenderedPageBreak/>
              <w:t>বিষয়</w:t>
            </w:r>
          </w:p>
        </w:tc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5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3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01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5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34665D" w:rsidRPr="0000305F" w:rsidTr="00B03F09">
        <w:trPr>
          <w:trHeight w:val="265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E07D8A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6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B03F09" w:rsidRPr="0000305F" w:rsidTr="00B03F09">
        <w:trPr>
          <w:trHeight w:val="531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B03F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B03F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B03F09" w:rsidRPr="0000305F" w:rsidTr="00B03F09">
        <w:trPr>
          <w:trHeight w:val="487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B03F09" w:rsidRPr="0000305F" w:rsidTr="00B03F09">
        <w:trPr>
          <w:trHeight w:val="1062"/>
        </w:trPr>
        <w:tc>
          <w:tcPr>
            <w:tcW w:w="2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Theme="minorEastAsia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স্থানীয় সরকার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ইউনিয়নসমূহে ক্রীড়া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সাহিত্য ও সাংস্কৃতিক সংস্থা গঠন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গঠিত সংস্থা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</w:t>
            </w:r>
          </w:p>
        </w:tc>
      </w:tr>
      <w:tr w:rsidR="00B03F09" w:rsidRPr="0000305F" w:rsidTr="00B03F09">
        <w:trPr>
          <w:trHeight w:val="618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7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স্থানীয় সরকার প্রতিনিধিদের জন্য কল্যাণ ট্রাস্ট গঠন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কল্যাণ ট্রাস্ট গঠিত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 টি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B03F09" w:rsidRPr="0000305F" w:rsidTr="00B03F09">
        <w:trPr>
          <w:trHeight w:val="1062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8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ইউনিয়ন পরিষদ কর্তৃক প্রদেয় সকল সেবার আবেদন অনলাইনে গ্রহণ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অনলাইনে আবেদন গৃহীত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৭০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B03F09" w:rsidRPr="0000305F" w:rsidTr="00B03F09">
        <w:trPr>
          <w:trHeight w:val="1062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9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ইউনিয়ন পরিষদের চেয়ারম্যান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সদস্য ও সচিবদের প্রশিক্ষণ কোর্সের আয়োজন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প্রশিক্ষণ আয়োজিত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১৩ টি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B03F09" w:rsidRPr="0000305F" w:rsidTr="00B03F09">
        <w:trPr>
          <w:trHeight w:val="756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0938B2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40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জন্মের ৪৫ দিনের মধ্যে শিশুর জন্ম নিবন্ধন নিশ্চিতকরণ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শিশুর জন্ম নিবন্ধন নিশ্চিতকৃত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B03F09" w:rsidRPr="0000305F" w:rsidTr="00B03F09">
        <w:trPr>
          <w:trHeight w:val="796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ডিজিটাল সেন্টারভিত্তিক টেলিমেডিসিন ব্যবস্থা চালুকরণ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টেলিমেডিসিন ব্যবস্থা চালুকৃত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B03F09" w:rsidRPr="0000305F" w:rsidTr="00B03F09">
        <w:trPr>
          <w:trHeight w:val="644"/>
        </w:trPr>
        <w:tc>
          <w:tcPr>
            <w:tcW w:w="2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বাল্য বিবাহ প্রতিরোধকরণ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বাল্য বিবাহ প্রতিরোধকৃত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</w:tbl>
    <w:p w:rsidR="00A44207" w:rsidRPr="0000305F" w:rsidRDefault="00A44207" w:rsidP="00A44207">
      <w:pPr>
        <w:jc w:val="both"/>
        <w:rPr>
          <w:rFonts w:ascii="NikoshBAN" w:hAnsi="NikoshBAN" w:cs="NikoshBAN"/>
          <w:sz w:val="20"/>
          <w:szCs w:val="20"/>
        </w:rPr>
      </w:pPr>
    </w:p>
    <w:p w:rsidR="00A44207" w:rsidRDefault="00A44207" w:rsidP="00A44207">
      <w:pPr>
        <w:jc w:val="both"/>
        <w:rPr>
          <w:rFonts w:ascii="NikoshBAN" w:hAnsi="NikoshBAN" w:cs="NikoshBAN"/>
          <w:sz w:val="20"/>
          <w:szCs w:val="20"/>
        </w:rPr>
      </w:pPr>
    </w:p>
    <w:p w:rsidR="00DE2A2D" w:rsidRDefault="00DE2A2D" w:rsidP="00A44207">
      <w:pPr>
        <w:jc w:val="both"/>
        <w:rPr>
          <w:rFonts w:ascii="NikoshBAN" w:hAnsi="NikoshBAN" w:cs="NikoshBAN"/>
          <w:sz w:val="20"/>
          <w:szCs w:val="20"/>
        </w:rPr>
      </w:pPr>
    </w:p>
    <w:p w:rsidR="00DE2A2D" w:rsidRPr="0000305F" w:rsidRDefault="00DE2A2D" w:rsidP="00A44207">
      <w:pPr>
        <w:jc w:val="both"/>
        <w:rPr>
          <w:rFonts w:ascii="NikoshBAN" w:hAnsi="NikoshBAN" w:cs="NikoshBAN"/>
          <w:sz w:val="20"/>
          <w:szCs w:val="20"/>
        </w:rPr>
      </w:pPr>
    </w:p>
    <w:tbl>
      <w:tblPr>
        <w:tblW w:w="5039" w:type="pct"/>
        <w:tblLayout w:type="fixed"/>
        <w:tblCellMar>
          <w:left w:w="0" w:type="dxa"/>
          <w:right w:w="0" w:type="dxa"/>
        </w:tblCellMar>
        <w:tblLook w:val="0600"/>
      </w:tblPr>
      <w:tblGrid>
        <w:gridCol w:w="519"/>
        <w:gridCol w:w="541"/>
        <w:gridCol w:w="2068"/>
        <w:gridCol w:w="1262"/>
        <w:gridCol w:w="694"/>
        <w:gridCol w:w="914"/>
        <w:gridCol w:w="1092"/>
        <w:gridCol w:w="1081"/>
        <w:gridCol w:w="989"/>
        <w:gridCol w:w="975"/>
        <w:gridCol w:w="1187"/>
        <w:gridCol w:w="1259"/>
        <w:gridCol w:w="719"/>
        <w:gridCol w:w="630"/>
      </w:tblGrid>
      <w:tr w:rsidR="00DE2A2D" w:rsidRPr="0000305F" w:rsidTr="00DE2A2D">
        <w:trPr>
          <w:trHeight w:val="160"/>
        </w:trPr>
        <w:tc>
          <w:tcPr>
            <w:tcW w:w="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lastRenderedPageBreak/>
              <w:t>বিষয়</w:t>
            </w:r>
          </w:p>
        </w:tc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ক্রমিক নম্বর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কার্যক্রমসমূহ</w:t>
            </w:r>
          </w:p>
        </w:tc>
        <w:tc>
          <w:tcPr>
            <w:tcW w:w="4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2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একক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পরিমাণ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শতকরা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</w:p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তারিখ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3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সংশ্লিষ্ট বছরের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সময়সীমা</w:t>
            </w:r>
          </w:p>
        </w:tc>
        <w:tc>
          <w:tcPr>
            <w:tcW w:w="2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160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অর্জন</w:t>
            </w:r>
          </w:p>
        </w:tc>
      </w:tr>
      <w:tr w:rsidR="00DE2A2D" w:rsidRPr="0000305F" w:rsidTr="00DE2A2D">
        <w:trPr>
          <w:trHeight w:val="275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7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7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শেষ</w:t>
            </w:r>
          </w:p>
        </w:tc>
        <w:tc>
          <w:tcPr>
            <w:tcW w:w="15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E07D8A" w:rsidP="00A44207">
            <w:pPr>
              <w:spacing w:after="0" w:line="27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২০১৯</w:t>
            </w:r>
          </w:p>
        </w:tc>
        <w:tc>
          <w:tcPr>
            <w:tcW w:w="2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7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E07D8A">
            <w:pPr>
              <w:spacing w:after="0" w:line="275" w:lineRule="atLeast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  <w:r w:rsidR="00E07D8A"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DE2A2D" w:rsidRPr="0000305F" w:rsidTr="00DE2A2D">
        <w:trPr>
          <w:trHeight w:val="307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-1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9320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-3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9320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প্রান্তিক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-4</w:t>
            </w: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DE2A2D" w:rsidRPr="0000305F" w:rsidTr="00DE2A2D">
        <w:trPr>
          <w:trHeight w:val="298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জানুয়ারি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মার্চ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এপ্রিল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জুন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জুলাই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সেপ্টেম্বর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অক্টোবর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DE2A2D" w:rsidRPr="0000305F" w:rsidTr="00DE2A2D">
        <w:trPr>
          <w:trHeight w:val="568"/>
        </w:trPr>
        <w:tc>
          <w:tcPr>
            <w:tcW w:w="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Theme="minorEastAsia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বিবিধ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4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 xml:space="preserve">রাস্তার পার্শ্বে ও সরকারি জমিতে ফলদ ও ঔষধি গাছ রোপণ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ফলদ ও ঔষধি গাছ রোপিত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৪০০০০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১৫০০০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১৫০০০</w:t>
            </w:r>
          </w:p>
        </w:tc>
      </w:tr>
      <w:tr w:rsidR="00DE2A2D" w:rsidRPr="0000305F" w:rsidTr="00DE2A2D">
        <w:trPr>
          <w:trHeight w:val="649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4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4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জেলার ব্রান্ডেড প্রোডাক্ট উৎপাদন ও বাজারজাতকরণ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প্রোডাক্ট উৎপাদিত ও বাজারজাতকৃত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DE2A2D" w:rsidRPr="0000305F" w:rsidTr="00DE2A2D">
        <w:trPr>
          <w:trHeight w:val="784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5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সরকার অনুমোদিত চ্যানেলে প্রবাসীদের আয় প্রেরণের লক্ষ্যে উদ্বুদ্ধকরণ  কর্মশালার আয়োজন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প্রবাসীদের আয় প্রেরণের উদ্যোগ গৃহীত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DE2A2D" w:rsidRPr="0000305F" w:rsidTr="00DE2A2D">
        <w:trPr>
          <w:trHeight w:val="685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6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শিশুদের জন্য মাদকের কুফল সম্পর্কে সচেতনতামূলক কর্মশালা আয়োজন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সচেতনতামূলক কর্মশালা আয়োজিত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৩৬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DE2A2D" w:rsidRPr="0000305F" w:rsidTr="00DE2A2D">
        <w:trPr>
          <w:trHeight w:val="730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7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কৃষি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মৎস্য ও প্রাণিসম্পদ উৎপাদন বৃদ্ধিতে উদ্বুদ্ধকরণ ও সহায়তাকরণ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উৎপাদন বৃদ্ধিতে উদ্বুদ্ধকৃত ও সহায়তাকৃত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 পরিবার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DE2A2D" w:rsidRPr="0000305F" w:rsidTr="00DE2A2D">
        <w:trPr>
          <w:trHeight w:val="811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8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ভৌগলিক কাঠামোর উপর ভিত্তি করে জলবায়ু পরিবর্তন ও অভিযোজন সম্পর্কে জেলার পরিকল্পনা প্রণয়ন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পরিকল্পনা প্রণীত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DE2A2D" w:rsidRPr="0000305F" w:rsidTr="00DE2A2D">
        <w:trPr>
          <w:trHeight w:val="824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9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কলেজ পর্যায়ের ছাত্র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/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ছাত্রীদের আইসিটি বিষয়ক প্রশিক্ষণের মাধ্যমে কর্মসংস্থানের ব্যবস্থাগ্রহণ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কর্মসংস্থানের ব্যবস্থা গৃহীত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 জন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DE2A2D" w:rsidRPr="0000305F" w:rsidTr="00DE2A2D">
        <w:trPr>
          <w:trHeight w:val="824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0938B2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50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উপজেলা পর্যায়ে মধ্যস্বত্বভোগী প্রভাবমুক্ত কৃষক বান্ধব গ্রামীণ বাজার স্থাপন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কৃষক বান্ধব বাজার স্থাপিত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DE2A2D" w:rsidRPr="0000305F" w:rsidTr="00DE2A2D">
        <w:trPr>
          <w:trHeight w:val="433"/>
        </w:trPr>
        <w:tc>
          <w:tcPr>
            <w:tcW w:w="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</w:t>
            </w:r>
            <w:r w:rsidR="000938B2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কেঁচো সার উৎপাদন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কেঁচো সার উৎপাদিত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b/>
                <w:bCs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১০০ টি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০১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৩১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১২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.</w:t>
            </w: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২০১</w:t>
            </w:r>
            <w:r w:rsidR="00E07D8A"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4207" w:rsidRPr="0000305F" w:rsidRDefault="00A44207" w:rsidP="00A4420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00305F">
              <w:rPr>
                <w:rFonts w:ascii="NikoshBAN" w:eastAsia="Times New Roman" w:hAnsi="NikoshBAN" w:cs="NikoshB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</w:tbl>
    <w:p w:rsidR="00DE2A2D" w:rsidRDefault="00DE2A2D" w:rsidP="009320F0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DE2A2D" w:rsidRDefault="00DE2A2D" w:rsidP="009320F0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DE2A2D" w:rsidRDefault="00DE2A2D" w:rsidP="009320F0">
      <w:pPr>
        <w:spacing w:after="0" w:line="240" w:lineRule="auto"/>
        <w:ind w:left="8640"/>
        <w:jc w:val="center"/>
        <w:rPr>
          <w:rFonts w:ascii="NikoshBAN" w:hAnsi="NikoshBAN" w:cs="NikoshBAN"/>
          <w:sz w:val="20"/>
          <w:szCs w:val="20"/>
        </w:rPr>
      </w:pPr>
    </w:p>
    <w:p w:rsidR="009320F0" w:rsidRPr="0028201F" w:rsidRDefault="00DE2A2D" w:rsidP="009320F0">
      <w:pPr>
        <w:spacing w:after="0" w:line="240" w:lineRule="auto"/>
        <w:ind w:left="8640"/>
        <w:jc w:val="center"/>
        <w:rPr>
          <w:rFonts w:ascii="NikoshBAN" w:hAnsi="NikoshBAN" w:cs="NikoshBAN"/>
          <w:bCs/>
          <w:sz w:val="24"/>
          <w:szCs w:val="24"/>
        </w:rPr>
      </w:pPr>
      <w:r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="009320F0" w:rsidRPr="0028201F">
        <w:rPr>
          <w:rFonts w:ascii="NikoshBAN" w:hAnsi="NikoshBAN" w:cs="NikoshBAN"/>
          <w:bCs/>
          <w:sz w:val="24"/>
          <w:szCs w:val="24"/>
        </w:rPr>
        <w:t>(</w:t>
      </w:r>
      <w:r w:rsidR="009320F0"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এ</w:t>
      </w:r>
      <w:r w:rsidR="009320F0"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="009320F0"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জেড</w:t>
      </w:r>
      <w:r w:rsidR="009320F0"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="009320F0"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এম</w:t>
      </w:r>
      <w:r w:rsidR="009320F0"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Pr="0028201F">
        <w:rPr>
          <w:rFonts w:ascii="NikoshBAN" w:hAnsi="NikoshBAN" w:cs="NikoshBAN" w:hint="cs"/>
          <w:bCs/>
          <w:sz w:val="24"/>
          <w:szCs w:val="24"/>
          <w:cs/>
          <w:lang w:bidi="bn-IN"/>
        </w:rPr>
        <w:t>নূরুল</w:t>
      </w:r>
      <w:r w:rsidR="009320F0"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="009320F0"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হক</w:t>
      </w:r>
      <w:r w:rsidR="009320F0" w:rsidRPr="0028201F">
        <w:rPr>
          <w:rFonts w:ascii="NikoshBAN" w:hAnsi="NikoshBAN" w:cs="NikoshBAN"/>
          <w:bCs/>
          <w:sz w:val="24"/>
          <w:szCs w:val="24"/>
        </w:rPr>
        <w:t>)</w:t>
      </w:r>
    </w:p>
    <w:p w:rsidR="009320F0" w:rsidRPr="0028201F" w:rsidRDefault="009320F0" w:rsidP="009320F0">
      <w:pPr>
        <w:spacing w:after="0" w:line="240" w:lineRule="auto"/>
        <w:ind w:left="8640"/>
        <w:jc w:val="center"/>
        <w:rPr>
          <w:rFonts w:ascii="NikoshBAN" w:hAnsi="NikoshBAN" w:cs="NikoshBAN"/>
          <w:bCs/>
          <w:sz w:val="24"/>
          <w:szCs w:val="24"/>
        </w:rPr>
      </w:pPr>
      <w:r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জেলা</w:t>
      </w:r>
      <w:r w:rsidRPr="0028201F">
        <w:rPr>
          <w:rFonts w:ascii="NikoshBAN" w:hAnsi="NikoshBAN" w:cs="NikoshBAN"/>
          <w:bCs/>
          <w:sz w:val="24"/>
          <w:szCs w:val="24"/>
        </w:rPr>
        <w:t xml:space="preserve"> </w:t>
      </w:r>
      <w:r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প্রশাসক</w:t>
      </w:r>
    </w:p>
    <w:p w:rsidR="009320F0" w:rsidRPr="0028201F" w:rsidRDefault="009320F0" w:rsidP="009955D9">
      <w:pPr>
        <w:spacing w:after="0" w:line="240" w:lineRule="auto"/>
        <w:ind w:left="8640"/>
        <w:jc w:val="center"/>
        <w:rPr>
          <w:rFonts w:ascii="NikoshBAN" w:hAnsi="NikoshBAN" w:cs="NikoshBAN"/>
          <w:bCs/>
          <w:sz w:val="24"/>
          <w:szCs w:val="24"/>
        </w:rPr>
      </w:pPr>
      <w:r w:rsidRPr="0028201F">
        <w:rPr>
          <w:rFonts w:ascii="NikoshBAN" w:hAnsi="NikoshBAN" w:cs="NikoshBAN"/>
          <w:bCs/>
          <w:sz w:val="24"/>
          <w:szCs w:val="24"/>
          <w:cs/>
          <w:lang w:bidi="bn-IN"/>
        </w:rPr>
        <w:t>চাঁপাইনবাবগঞ্জ</w:t>
      </w:r>
    </w:p>
    <w:sectPr w:rsidR="009320F0" w:rsidRPr="0028201F" w:rsidSect="00DE2A2D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6DD"/>
    <w:rsid w:val="0000305F"/>
    <w:rsid w:val="0000630D"/>
    <w:rsid w:val="00053F3C"/>
    <w:rsid w:val="00070328"/>
    <w:rsid w:val="000938B2"/>
    <w:rsid w:val="0017254E"/>
    <w:rsid w:val="001C4924"/>
    <w:rsid w:val="002216DD"/>
    <w:rsid w:val="0028201F"/>
    <w:rsid w:val="002C0B9B"/>
    <w:rsid w:val="0034665D"/>
    <w:rsid w:val="00371B3D"/>
    <w:rsid w:val="00623C99"/>
    <w:rsid w:val="007632D8"/>
    <w:rsid w:val="007B20C2"/>
    <w:rsid w:val="007C7EC2"/>
    <w:rsid w:val="00887EB0"/>
    <w:rsid w:val="008B13A2"/>
    <w:rsid w:val="00927F85"/>
    <w:rsid w:val="009320F0"/>
    <w:rsid w:val="00971583"/>
    <w:rsid w:val="009955D9"/>
    <w:rsid w:val="009B7AA8"/>
    <w:rsid w:val="009C08D2"/>
    <w:rsid w:val="009F2B68"/>
    <w:rsid w:val="00A314C1"/>
    <w:rsid w:val="00A36888"/>
    <w:rsid w:val="00A408B6"/>
    <w:rsid w:val="00A44207"/>
    <w:rsid w:val="00A76FCC"/>
    <w:rsid w:val="00AB3299"/>
    <w:rsid w:val="00AE4491"/>
    <w:rsid w:val="00B03F09"/>
    <w:rsid w:val="00CD2736"/>
    <w:rsid w:val="00CD6E82"/>
    <w:rsid w:val="00DE2A2D"/>
    <w:rsid w:val="00E07D8A"/>
    <w:rsid w:val="00E10901"/>
    <w:rsid w:val="00F606D9"/>
    <w:rsid w:val="00F962CD"/>
    <w:rsid w:val="00FE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68"/>
  </w:style>
  <w:style w:type="paragraph" w:styleId="Heading1">
    <w:name w:val="heading 1"/>
    <w:basedOn w:val="Normal"/>
    <w:next w:val="Normal"/>
    <w:link w:val="Heading1Char"/>
    <w:uiPriority w:val="9"/>
    <w:qFormat/>
    <w:rsid w:val="009F2B68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68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68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68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68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B68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68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68"/>
    <w:rPr>
      <w:caps/>
      <w:color w:val="285B6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B68"/>
    <w:rPr>
      <w:caps/>
      <w:color w:val="285B6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68"/>
    <w:rPr>
      <w:caps/>
      <w:color w:val="285A5F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B68"/>
    <w:rPr>
      <w:caps/>
      <w:color w:val="285A5F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B68"/>
    <w:rPr>
      <w:caps/>
      <w:color w:val="285A5F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B68"/>
    <w:rPr>
      <w:caps/>
      <w:color w:val="3C889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B68"/>
    <w:rPr>
      <w:i/>
      <w:iCs/>
      <w:caps/>
      <w:color w:val="3C889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B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B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B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B68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F2B68"/>
    <w:rPr>
      <w:caps/>
      <w:color w:val="285B6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B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2B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F2B68"/>
    <w:rPr>
      <w:b/>
      <w:bCs/>
      <w:color w:val="3C8890" w:themeColor="accent2" w:themeShade="BF"/>
      <w:spacing w:val="5"/>
    </w:rPr>
  </w:style>
  <w:style w:type="character" w:styleId="Emphasis">
    <w:name w:val="Emphasis"/>
    <w:uiPriority w:val="20"/>
    <w:qFormat/>
    <w:rsid w:val="009F2B6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2B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B68"/>
  </w:style>
  <w:style w:type="paragraph" w:styleId="ListParagraph">
    <w:name w:val="List Paragraph"/>
    <w:basedOn w:val="Normal"/>
    <w:uiPriority w:val="34"/>
    <w:qFormat/>
    <w:rsid w:val="009F2B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B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B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B68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B68"/>
    <w:rPr>
      <w:caps/>
      <w:color w:val="285A5F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F2B68"/>
    <w:rPr>
      <w:i/>
      <w:iCs/>
    </w:rPr>
  </w:style>
  <w:style w:type="character" w:styleId="IntenseEmphasis">
    <w:name w:val="Intense Emphasis"/>
    <w:uiPriority w:val="21"/>
    <w:qFormat/>
    <w:rsid w:val="009F2B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F2B68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seReference">
    <w:name w:val="Intense Reference"/>
    <w:uiPriority w:val="32"/>
    <w:qFormat/>
    <w:rsid w:val="009F2B68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BookTitle">
    <w:name w:val="Book Title"/>
    <w:uiPriority w:val="33"/>
    <w:qFormat/>
    <w:rsid w:val="009F2B68"/>
    <w:rPr>
      <w:caps/>
      <w:color w:val="285A5F" w:themeColor="accent2" w:themeShade="7F"/>
      <w:spacing w:val="5"/>
      <w:u w:color="285A5F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6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68"/>
  </w:style>
  <w:style w:type="paragraph" w:styleId="Heading1">
    <w:name w:val="heading 1"/>
    <w:basedOn w:val="Normal"/>
    <w:next w:val="Normal"/>
    <w:link w:val="Heading1Char"/>
    <w:uiPriority w:val="9"/>
    <w:qFormat/>
    <w:rsid w:val="009F2B68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B68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68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B68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B68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B68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B68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B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B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68"/>
    <w:rPr>
      <w:caps/>
      <w:color w:val="285B6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B68"/>
    <w:rPr>
      <w:caps/>
      <w:color w:val="285B6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68"/>
    <w:rPr>
      <w:caps/>
      <w:color w:val="285A5F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B68"/>
    <w:rPr>
      <w:caps/>
      <w:color w:val="285A5F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B68"/>
    <w:rPr>
      <w:caps/>
      <w:color w:val="285A5F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B68"/>
    <w:rPr>
      <w:caps/>
      <w:color w:val="3C889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B68"/>
    <w:rPr>
      <w:i/>
      <w:iCs/>
      <w:caps/>
      <w:color w:val="3C889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B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B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B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B68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F2B68"/>
    <w:rPr>
      <w:caps/>
      <w:color w:val="285B6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B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2B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F2B68"/>
    <w:rPr>
      <w:b/>
      <w:bCs/>
      <w:color w:val="3C8890" w:themeColor="accent2" w:themeShade="BF"/>
      <w:spacing w:val="5"/>
    </w:rPr>
  </w:style>
  <w:style w:type="character" w:styleId="Emphasis">
    <w:name w:val="Emphasis"/>
    <w:uiPriority w:val="20"/>
    <w:qFormat/>
    <w:rsid w:val="009F2B6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2B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B68"/>
  </w:style>
  <w:style w:type="paragraph" w:styleId="ListParagraph">
    <w:name w:val="List Paragraph"/>
    <w:basedOn w:val="Normal"/>
    <w:uiPriority w:val="34"/>
    <w:qFormat/>
    <w:rsid w:val="009F2B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B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B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B68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B68"/>
    <w:rPr>
      <w:caps/>
      <w:color w:val="285A5F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F2B68"/>
    <w:rPr>
      <w:i/>
      <w:iCs/>
    </w:rPr>
  </w:style>
  <w:style w:type="character" w:styleId="IntenseEmphasis">
    <w:name w:val="Intense Emphasis"/>
    <w:uiPriority w:val="21"/>
    <w:qFormat/>
    <w:rsid w:val="009F2B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F2B68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seReference">
    <w:name w:val="Intense Reference"/>
    <w:uiPriority w:val="32"/>
    <w:qFormat/>
    <w:rsid w:val="009F2B68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BookTitle">
    <w:name w:val="Book Title"/>
    <w:uiPriority w:val="33"/>
    <w:qFormat/>
    <w:rsid w:val="009F2B68"/>
    <w:rPr>
      <w:caps/>
      <w:color w:val="285A5F" w:themeColor="accent2" w:themeShade="7F"/>
      <w:spacing w:val="5"/>
      <w:u w:color="285A5F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B6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8C14-DB17-48C6-9670-E5658F4D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R-S-T</dc:creator>
  <cp:keywords/>
  <dc:description/>
  <cp:lastModifiedBy>Computer Gallery</cp:lastModifiedBy>
  <cp:revision>26</cp:revision>
  <cp:lastPrinted>2019-06-26T12:52:00Z</cp:lastPrinted>
  <dcterms:created xsi:type="dcterms:W3CDTF">2019-01-03T03:58:00Z</dcterms:created>
  <dcterms:modified xsi:type="dcterms:W3CDTF">2019-06-26T12:53:00Z</dcterms:modified>
</cp:coreProperties>
</file>